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47FA1" w14:textId="77777777" w:rsidR="00430BF0" w:rsidRDefault="00430BF0">
      <w:pPr>
        <w:rPr>
          <w:rFonts w:eastAsia="SimSun" w:cs="Arial"/>
          <w:sz w:val="20"/>
          <w:szCs w:val="20"/>
          <w:lang w:val="en-ZA"/>
        </w:rPr>
      </w:pPr>
    </w:p>
    <w:p w14:paraId="55F47FA2" w14:textId="77777777" w:rsidR="00430BF0" w:rsidRDefault="00430BF0">
      <w:pPr>
        <w:pStyle w:val="BodyText"/>
        <w:rPr>
          <w:rFonts w:ascii="Arial" w:eastAsia="SimSun" w:hAnsi="Arial"/>
          <w:szCs w:val="20"/>
        </w:rPr>
      </w:pPr>
    </w:p>
    <w:p w14:paraId="55F47FA3" w14:textId="77777777" w:rsidR="00430BF0" w:rsidRDefault="00E55CAC">
      <w:pPr>
        <w:pStyle w:val="Header"/>
        <w:jc w:val="center"/>
        <w:rPr>
          <w:rFonts w:ascii="Calibri" w:hAnsi="Calibri"/>
          <w:b/>
          <w:color w:val="0070C0"/>
          <w:sz w:val="28"/>
          <w:szCs w:val="28"/>
          <w:lang w:val="en-ZA"/>
        </w:rPr>
      </w:pPr>
      <w:r>
        <w:rPr>
          <w:rFonts w:ascii="Calibri" w:hAnsi="Calibri"/>
          <w:b/>
          <w:color w:val="0070C0"/>
          <w:sz w:val="28"/>
          <w:szCs w:val="28"/>
          <w:lang w:val="en-ZA"/>
        </w:rPr>
        <w:t>International Dictionary of Marine Aids to Navigation (Dictionary)–</w:t>
      </w:r>
      <w:r>
        <w:rPr>
          <w:rFonts w:ascii="Calibri" w:hAnsi="Calibri" w:hint="eastAsia"/>
          <w:b/>
          <w:color w:val="0070C0"/>
          <w:sz w:val="28"/>
          <w:szCs w:val="28"/>
          <w:lang w:val="en-ZA"/>
        </w:rPr>
        <w:t xml:space="preserve">Amended </w:t>
      </w:r>
      <w:r>
        <w:rPr>
          <w:rFonts w:ascii="Calibri" w:hAnsi="Calibri"/>
          <w:b/>
          <w:color w:val="0070C0"/>
          <w:sz w:val="28"/>
          <w:szCs w:val="28"/>
          <w:lang w:val="en-ZA"/>
        </w:rPr>
        <w:t>Definitions</w:t>
      </w:r>
    </w:p>
    <w:p w14:paraId="55F47FA4" w14:textId="77777777" w:rsidR="00430BF0" w:rsidRDefault="00430BF0">
      <w:pPr>
        <w:pStyle w:val="Header"/>
        <w:jc w:val="center"/>
        <w:rPr>
          <w:rFonts w:eastAsia="SimSun" w:cs="Arial"/>
          <w:b/>
          <w:color w:val="0070C0"/>
          <w:sz w:val="20"/>
          <w:szCs w:val="20"/>
          <w:lang w:val="en-US" w:eastAsia="zh-CN"/>
        </w:rPr>
      </w:pPr>
    </w:p>
    <w:p w14:paraId="55F47FA5" w14:textId="77777777" w:rsidR="00430BF0" w:rsidRDefault="00430BF0">
      <w:pPr>
        <w:pStyle w:val="BodyText"/>
        <w:rPr>
          <w:rFonts w:ascii="Arial" w:eastAsia="SimSun" w:hAnsi="Arial"/>
          <w:szCs w:val="20"/>
        </w:rPr>
      </w:pPr>
    </w:p>
    <w:tbl>
      <w:tblPr>
        <w:tblW w:w="14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3"/>
        <w:gridCol w:w="1062"/>
        <w:gridCol w:w="992"/>
        <w:gridCol w:w="3931"/>
        <w:gridCol w:w="3972"/>
        <w:gridCol w:w="1134"/>
        <w:gridCol w:w="1072"/>
        <w:gridCol w:w="1072"/>
      </w:tblGrid>
      <w:tr w:rsidR="00430BF0" w14:paraId="55F47FB3" w14:textId="77777777">
        <w:trPr>
          <w:tblHeader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55F47FA6" w14:textId="77777777" w:rsidR="00430BF0" w:rsidRDefault="00E55CAC">
            <w:pPr>
              <w:pStyle w:val="BodyText"/>
              <w:jc w:val="center"/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</w:pPr>
            <w:r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  <w:t>Term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55F47FA7" w14:textId="77777777" w:rsidR="00430BF0" w:rsidRDefault="00E55CAC">
            <w:pPr>
              <w:pStyle w:val="BodyText"/>
              <w:jc w:val="center"/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</w:pPr>
            <w:r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  <w:t>Dictionary Number*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55F47FA8" w14:textId="77777777" w:rsidR="00430BF0" w:rsidRDefault="00E55CAC">
            <w:pPr>
              <w:pStyle w:val="BodyText"/>
              <w:jc w:val="center"/>
              <w:rPr>
                <w:rFonts w:ascii="Arial" w:hAnsi="Arial"/>
                <w:b/>
                <w:color w:val="FFFFFF" w:themeColor="background1"/>
                <w:sz w:val="24"/>
                <w:szCs w:val="24"/>
                <w:lang w:val="en-ZA"/>
              </w:rPr>
            </w:pPr>
            <w:r>
              <w:rPr>
                <w:rFonts w:ascii="Arial" w:hAnsi="Arial"/>
                <w:b/>
                <w:color w:val="FFFFFF" w:themeColor="background1"/>
                <w:sz w:val="24"/>
                <w:szCs w:val="24"/>
                <w:lang w:val="en-ZA"/>
              </w:rPr>
              <w:t>Source</w:t>
            </w:r>
          </w:p>
          <w:p w14:paraId="55F47FA9" w14:textId="77777777" w:rsidR="00430BF0" w:rsidRDefault="00E55CAC">
            <w:pPr>
              <w:pStyle w:val="BodyText"/>
              <w:jc w:val="center"/>
              <w:rPr>
                <w:rFonts w:ascii="Arial" w:hAnsi="Arial"/>
                <w:b/>
                <w:color w:val="FFFFFF" w:themeColor="background1"/>
                <w:sz w:val="18"/>
                <w:szCs w:val="18"/>
                <w:lang w:val="en-ZA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  <w:lang w:val="en-ZA"/>
              </w:rPr>
              <w:t>(meeting/</w:t>
            </w:r>
          </w:p>
          <w:p w14:paraId="55F47FAA" w14:textId="77777777" w:rsidR="00430BF0" w:rsidRDefault="00E55CAC">
            <w:pPr>
              <w:pStyle w:val="BodyText"/>
              <w:jc w:val="center"/>
              <w:rPr>
                <w:rFonts w:ascii="Arial" w:hAnsi="Arial"/>
                <w:b/>
                <w:color w:val="FFFFFF" w:themeColor="background1"/>
                <w:sz w:val="18"/>
                <w:szCs w:val="18"/>
                <w:lang w:val="en-ZA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  <w:lang w:val="en-ZA"/>
              </w:rPr>
              <w:t>document/</w:t>
            </w:r>
          </w:p>
          <w:p w14:paraId="55F47FAB" w14:textId="77777777" w:rsidR="00430BF0" w:rsidRDefault="00E55CAC">
            <w:pPr>
              <w:pStyle w:val="BodyText"/>
              <w:jc w:val="center"/>
              <w:rPr>
                <w:rFonts w:ascii="Arial" w:hAnsi="Arial"/>
                <w:b/>
                <w:color w:val="FFFFFF" w:themeColor="background1"/>
                <w:sz w:val="24"/>
                <w:szCs w:val="24"/>
                <w:lang w:val="en-ZA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szCs w:val="18"/>
                <w:lang w:val="en-ZA"/>
              </w:rPr>
              <w:t>person)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55F47FAC" w14:textId="77777777" w:rsidR="00430BF0" w:rsidRDefault="00E55CAC">
            <w:pPr>
              <w:pStyle w:val="BodyText"/>
              <w:jc w:val="center"/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</w:pPr>
            <w:r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  <w:t>Old definition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55F47FAD" w14:textId="77777777" w:rsidR="00430BF0" w:rsidRDefault="00E55CAC">
            <w:pPr>
              <w:pStyle w:val="BodyText"/>
              <w:jc w:val="center"/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</w:pPr>
            <w:r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  <w:t>Proposed definition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55F47FAE" w14:textId="77777777" w:rsidR="00430BF0" w:rsidRDefault="00E55CAC">
            <w:pPr>
              <w:pStyle w:val="BodyText"/>
              <w:jc w:val="center"/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</w:pPr>
            <w:r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55F47FAF" w14:textId="77777777" w:rsidR="00430BF0" w:rsidRDefault="00E55CAC">
            <w:pPr>
              <w:pStyle w:val="BodyText"/>
              <w:jc w:val="center"/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</w:pPr>
            <w:r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  <w:t>Proposal</w:t>
            </w:r>
          </w:p>
          <w:p w14:paraId="55F47FB0" w14:textId="77777777" w:rsidR="00430BF0" w:rsidRDefault="00E55CAC">
            <w:pPr>
              <w:pStyle w:val="BodyText"/>
              <w:jc w:val="center"/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</w:pPr>
            <w:r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14:paraId="55F47FB1" w14:textId="77777777" w:rsidR="00430BF0" w:rsidRDefault="00E55CAC">
            <w:pPr>
              <w:pStyle w:val="BodyText"/>
              <w:jc w:val="center"/>
              <w:rPr>
                <w:rFonts w:ascii="Arial" w:hAnsi="Arial"/>
                <w:b/>
                <w:color w:val="FFFFFF" w:themeColor="background1"/>
                <w:sz w:val="24"/>
                <w:szCs w:val="24"/>
                <w:lang w:val="en-ZA"/>
              </w:rPr>
            </w:pPr>
            <w:r>
              <w:rPr>
                <w:rFonts w:ascii="Arial" w:hAnsi="Arial"/>
                <w:b/>
                <w:color w:val="FFFFFF" w:themeColor="background1"/>
                <w:sz w:val="24"/>
                <w:szCs w:val="24"/>
                <w:lang w:val="en-ZA"/>
              </w:rPr>
              <w:t>Accept/</w:t>
            </w:r>
          </w:p>
          <w:p w14:paraId="55F47FB2" w14:textId="77777777" w:rsidR="00430BF0" w:rsidRDefault="00E55CAC">
            <w:pPr>
              <w:pStyle w:val="BodyText"/>
              <w:jc w:val="center"/>
              <w:rPr>
                <w:rFonts w:ascii="Arial" w:hAnsi="Arial"/>
                <w:b/>
                <w:color w:val="FFFFFF" w:themeColor="background1"/>
                <w:szCs w:val="20"/>
                <w:lang w:val="en-ZA"/>
              </w:rPr>
            </w:pPr>
            <w:r>
              <w:rPr>
                <w:rFonts w:ascii="Arial" w:hAnsi="Arial"/>
                <w:b/>
                <w:color w:val="FFFFFF" w:themeColor="background1"/>
                <w:sz w:val="24"/>
                <w:szCs w:val="24"/>
                <w:lang w:val="en-ZA"/>
              </w:rPr>
              <w:t>Reject</w:t>
            </w:r>
          </w:p>
        </w:tc>
      </w:tr>
      <w:tr w:rsidR="00430BF0" w14:paraId="55F47FBE" w14:textId="77777777"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B4" w14:textId="77777777" w:rsidR="00430BF0" w:rsidRDefault="00E55CAC">
            <w:pPr>
              <w:pStyle w:val="BodyText"/>
              <w:jc w:val="both"/>
              <w:rPr>
                <w:rStyle w:val="A4"/>
                <w:rFonts w:ascii="Arial" w:hAnsi="Arial" w:cs="Arial"/>
              </w:rPr>
            </w:pPr>
            <w:r>
              <w:rPr>
                <w:rFonts w:ascii="Arial" w:hAnsi="Arial"/>
                <w:color w:val="202122"/>
                <w:kern w:val="0"/>
                <w:szCs w:val="20"/>
                <w:shd w:val="clear" w:color="auto" w:fill="FFFFFF"/>
              </w:rPr>
              <w:t xml:space="preserve">mobile </w:t>
            </w:r>
            <w:proofErr w:type="spellStart"/>
            <w:r>
              <w:rPr>
                <w:rFonts w:ascii="Arial" w:hAnsi="Arial"/>
                <w:color w:val="202122"/>
                <w:kern w:val="0"/>
                <w:szCs w:val="20"/>
                <w:shd w:val="clear" w:color="auto" w:fill="FFFFFF"/>
              </w:rPr>
              <w:t>AtoN</w:t>
            </w:r>
            <w:proofErr w:type="spellEnd"/>
            <w:r>
              <w:rPr>
                <w:rFonts w:ascii="Arial"/>
                <w:color w:val="202122"/>
                <w:kern w:val="0"/>
                <w:szCs w:val="20"/>
                <w:shd w:val="clear" w:color="auto" w:fill="FFFFFF"/>
              </w:rPr>
              <w:t>（</w:t>
            </w:r>
            <w:r>
              <w:rPr>
                <w:rFonts w:ascii="Arial" w:hAnsi="Arial"/>
                <w:color w:val="221E1F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color w:val="221E1F"/>
                <w:szCs w:val="20"/>
              </w:rPr>
              <w:t>MAtoN</w:t>
            </w:r>
            <w:proofErr w:type="spellEnd"/>
            <w:r>
              <w:rPr>
                <w:rFonts w:ascii="Arial"/>
                <w:color w:val="202122"/>
                <w:kern w:val="0"/>
                <w:szCs w:val="20"/>
                <w:shd w:val="clear" w:color="auto" w:fill="FFFFFF"/>
              </w:rPr>
              <w:t>）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B5" w14:textId="77777777" w:rsidR="00430BF0" w:rsidRDefault="00E55CAC">
            <w:pPr>
              <w:shd w:val="clear" w:color="auto" w:fill="FFFFFF"/>
              <w:autoSpaceDN w:val="0"/>
              <w:jc w:val="both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zh-CN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B6" w14:textId="77777777" w:rsidR="00430BF0" w:rsidRDefault="00E55CAC">
            <w:pPr>
              <w:autoSpaceDN w:val="0"/>
              <w:jc w:val="both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ARM20 WG1 TASK 1.2.</w:t>
            </w:r>
            <w:r>
              <w:rPr>
                <w:rFonts w:eastAsiaTheme="minorEastAsia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B7" w14:textId="77777777" w:rsidR="00430BF0" w:rsidRDefault="00E55CAC">
            <w:pPr>
              <w:pStyle w:val="BodyText"/>
              <w:rPr>
                <w:rFonts w:ascii="Arial" w:hAnsi="Arial"/>
                <w:color w:val="202122"/>
                <w:kern w:val="0"/>
                <w:szCs w:val="20"/>
                <w:shd w:val="clear" w:color="auto" w:fill="FFFFFF"/>
              </w:rPr>
            </w:pPr>
            <w:r>
              <w:rPr>
                <w:rFonts w:ascii="Arial" w:hAnsi="Arial"/>
                <w:b/>
                <w:color w:val="202122"/>
                <w:szCs w:val="20"/>
                <w:shd w:val="clear" w:color="auto" w:fill="FFFFFF"/>
              </w:rPr>
              <w:t>--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B8" w14:textId="77777777" w:rsidR="00430BF0" w:rsidRDefault="00E55CAC">
            <w:pPr>
              <w:pStyle w:val="BodyText"/>
              <w:rPr>
                <w:rFonts w:ascii="Arial" w:hAnsi="Arial"/>
                <w:color w:val="221E1F"/>
                <w:szCs w:val="20"/>
              </w:rPr>
            </w:pPr>
            <w:r>
              <w:rPr>
                <w:rFonts w:ascii="Arial" w:hAnsi="Arial"/>
                <w:b/>
                <w:color w:val="221E1F"/>
                <w:szCs w:val="20"/>
              </w:rPr>
              <w:t xml:space="preserve">A </w:t>
            </w:r>
            <w:proofErr w:type="spellStart"/>
            <w:r>
              <w:rPr>
                <w:rFonts w:ascii="Arial" w:hAnsi="Arial"/>
                <w:b/>
                <w:color w:val="221E1F"/>
                <w:szCs w:val="20"/>
              </w:rPr>
              <w:t>MAtoN</w:t>
            </w:r>
            <w:proofErr w:type="spellEnd"/>
          </w:p>
          <w:p w14:paraId="55F47FB9" w14:textId="77777777" w:rsidR="00430BF0" w:rsidRDefault="00E55CAC">
            <w:pPr>
              <w:pStyle w:val="BodyText"/>
              <w:rPr>
                <w:rFonts w:ascii="Arial" w:hAnsi="Arial"/>
                <w:color w:val="221E1F"/>
                <w:szCs w:val="20"/>
              </w:rPr>
            </w:pPr>
            <w:r>
              <w:rPr>
                <w:rFonts w:ascii="Arial" w:hAnsi="Arial" w:hint="eastAsia"/>
                <w:color w:val="221E1F"/>
                <w:szCs w:val="20"/>
              </w:rPr>
              <w:t>is defined as a non-fixed or un-moored Aid to Navigation (</w:t>
            </w:r>
            <w:proofErr w:type="spellStart"/>
            <w:r>
              <w:rPr>
                <w:rFonts w:ascii="Arial" w:hAnsi="Arial" w:hint="eastAsia"/>
                <w:color w:val="221E1F"/>
                <w:szCs w:val="20"/>
              </w:rPr>
              <w:t>AtoN</w:t>
            </w:r>
            <w:proofErr w:type="spellEnd"/>
            <w:r>
              <w:rPr>
                <w:rFonts w:ascii="Arial" w:hAnsi="Arial" w:hint="eastAsia"/>
                <w:color w:val="221E1F"/>
                <w:szCs w:val="20"/>
              </w:rPr>
              <w:t>); it does not include a fixed or moored buoy that is adrift from station, temporarily or otherwise.</w:t>
            </w:r>
          </w:p>
          <w:p w14:paraId="55F47FBA" w14:textId="77777777" w:rsidR="00430BF0" w:rsidRDefault="00E55CAC">
            <w:pPr>
              <w:pStyle w:val="Index7"/>
              <w:rPr>
                <w:rFonts w:ascii="Arial" w:eastAsiaTheme="minorEastAsia" w:hAnsi="Arial" w:cs="Arial"/>
                <w:lang w:val="en-ZA"/>
              </w:rPr>
            </w:pPr>
            <w:r>
              <w:rPr>
                <w:rFonts w:ascii="Arial" w:eastAsiaTheme="minorEastAsia" w:hAnsiTheme="minorEastAsia" w:cs="Arial"/>
                <w:lang w:val="en-ZA" w:eastAsia="ko-KR"/>
              </w:rPr>
              <w:t>（</w:t>
            </w:r>
            <w:r>
              <w:rPr>
                <w:rFonts w:ascii="Arial" w:eastAsiaTheme="minorEastAsia" w:hAnsi="Arial" w:cs="Arial"/>
                <w:lang w:val="en-ZA" w:eastAsia="ko-KR"/>
              </w:rPr>
              <w:t>Originate: NAVGUIDE 2023</w:t>
            </w:r>
            <w:r>
              <w:rPr>
                <w:rFonts w:ascii="Arial" w:eastAsiaTheme="minorEastAsia" w:hAnsiTheme="minorEastAsia" w:cs="Arial"/>
                <w:lang w:val="en-ZA" w:eastAsia="ko-KR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BB" w14:textId="77777777" w:rsidR="00430BF0" w:rsidRDefault="00E55CAC">
            <w:pPr>
              <w:pStyle w:val="BodyText"/>
              <w:jc w:val="center"/>
              <w:rPr>
                <w:rFonts w:ascii="Arial" w:hAnsi="Arial"/>
                <w:color w:val="202122"/>
                <w:kern w:val="0"/>
                <w:szCs w:val="20"/>
                <w:shd w:val="clear" w:color="auto" w:fill="FFFFFF"/>
              </w:rPr>
            </w:pPr>
            <w:r>
              <w:rPr>
                <w:rFonts w:ascii="Arial" w:hAnsi="Arial"/>
                <w:szCs w:val="20"/>
                <w:lang w:val="en-ZA"/>
              </w:rPr>
              <w:t xml:space="preserve">Not </w:t>
            </w:r>
            <w:r>
              <w:rPr>
                <w:rFonts w:ascii="Arial" w:hAnsi="Arial" w:hint="eastAsia"/>
                <w:szCs w:val="20"/>
                <w:lang w:val="en-ZA"/>
              </w:rPr>
              <w:t>available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BC" w14:textId="77777777" w:rsidR="00430BF0" w:rsidRDefault="00E55CAC">
            <w:pPr>
              <w:pStyle w:val="BodyText"/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BD" w14:textId="77777777" w:rsidR="00430BF0" w:rsidRDefault="00430BF0">
            <w:pPr>
              <w:pStyle w:val="BodyText"/>
              <w:jc w:val="both"/>
              <w:rPr>
                <w:rFonts w:ascii="Arial" w:hAnsi="Arial"/>
                <w:szCs w:val="20"/>
              </w:rPr>
            </w:pPr>
          </w:p>
        </w:tc>
      </w:tr>
      <w:tr w:rsidR="00430BF0" w14:paraId="55F47FCB" w14:textId="77777777">
        <w:trPr>
          <w:trHeight w:val="1263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BF" w14:textId="77777777" w:rsidR="00430BF0" w:rsidRDefault="00E55CAC">
            <w:pPr>
              <w:pStyle w:val="BodyText"/>
              <w:rPr>
                <w:rStyle w:val="A4"/>
                <w:rFonts w:ascii="Arial" w:hAnsi="Arial" w:cs="Arial"/>
              </w:rPr>
            </w:pPr>
            <w:r>
              <w:rPr>
                <w:rFonts w:ascii="Arial" w:hAnsi="Arial"/>
                <w:color w:val="202122"/>
                <w:kern w:val="0"/>
                <w:szCs w:val="20"/>
                <w:shd w:val="clear" w:color="auto" w:fill="FFFFFF"/>
              </w:rPr>
              <w:t>Daymark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C0" w14:textId="77777777" w:rsidR="00430BF0" w:rsidRDefault="00E55CAC">
            <w:pPr>
              <w:shd w:val="clear" w:color="auto" w:fill="FFFFFF"/>
              <w:autoSpaceDN w:val="0"/>
              <w:jc w:val="both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bCs/>
                <w:color w:val="202122"/>
                <w:sz w:val="20"/>
                <w:szCs w:val="20"/>
                <w:shd w:val="clear" w:color="auto" w:fill="FFFFFF"/>
              </w:rPr>
              <w:t>2-6-030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C1" w14:textId="77777777" w:rsidR="00430BF0" w:rsidRDefault="00E55CAC">
            <w:pPr>
              <w:autoSpaceDN w:val="0"/>
              <w:jc w:val="both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ARM20 WG1 TASK 1.2.</w:t>
            </w:r>
            <w:r>
              <w:rPr>
                <w:rFonts w:eastAsiaTheme="minorEastAsia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C2" w14:textId="77777777" w:rsidR="00430BF0" w:rsidRDefault="00E55CAC">
            <w:pPr>
              <w:pStyle w:val="Tabletext"/>
              <w:autoSpaceDN w:val="0"/>
              <w:spacing w:before="0" w:after="0" w:line="240" w:lineRule="auto"/>
              <w:ind w:left="0" w:right="0"/>
              <w:rPr>
                <w:rFonts w:ascii="Arial" w:eastAsiaTheme="minorEastAsia" w:hAnsi="Arial" w:cs="Arial"/>
                <w:b/>
                <w:color w:val="202122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Theme="minorEastAsia" w:hAnsi="Arial" w:cs="Arial"/>
                <w:b/>
                <w:color w:val="202122"/>
                <w:szCs w:val="20"/>
                <w:shd w:val="clear" w:color="auto" w:fill="FFFFFF"/>
                <w:lang w:val="en-US" w:eastAsia="zh-CN"/>
              </w:rPr>
              <w:t>Daymark</w:t>
            </w:r>
          </w:p>
          <w:p w14:paraId="55F47FC3" w14:textId="77777777" w:rsidR="00430BF0" w:rsidRDefault="00E55CAC">
            <w:pPr>
              <w:pStyle w:val="Tabletext"/>
              <w:autoSpaceDN w:val="0"/>
              <w:spacing w:before="0" w:after="0" w:line="240" w:lineRule="auto"/>
              <w:ind w:left="0" w:right="0"/>
              <w:rPr>
                <w:rFonts w:ascii="Arial" w:eastAsiaTheme="minorEastAsia" w:hAnsi="Arial" w:cs="Arial"/>
                <w:color w:val="202122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Theme="minorEastAsia" w:hAnsi="Arial" w:cs="Arial"/>
                <w:color w:val="202122"/>
                <w:szCs w:val="20"/>
                <w:shd w:val="clear" w:color="auto" w:fill="FFFFFF"/>
                <w:lang w:val="en-US" w:eastAsia="zh-CN"/>
              </w:rPr>
              <w:t xml:space="preserve"> An unlighted navigation mark.</w:t>
            </w:r>
          </w:p>
          <w:p w14:paraId="55F47FC4" w14:textId="77777777" w:rsidR="00430BF0" w:rsidRDefault="00E55CAC">
            <w:pPr>
              <w:pStyle w:val="Tabletext"/>
              <w:autoSpaceDN w:val="0"/>
              <w:spacing w:before="0" w:after="0" w:line="240" w:lineRule="auto"/>
              <w:ind w:left="0" w:right="0"/>
              <w:rPr>
                <w:rFonts w:ascii="Arial" w:eastAsiaTheme="minorEastAsia" w:hAnsi="Arial" w:cs="Arial"/>
                <w:color w:val="211D1E"/>
                <w:szCs w:val="20"/>
              </w:rPr>
            </w:pPr>
            <w:r>
              <w:rPr>
                <w:rFonts w:ascii="Arial" w:eastAsiaTheme="minorEastAsia" w:hAnsi="Arial" w:cs="Arial"/>
                <w:color w:val="202122"/>
                <w:szCs w:val="20"/>
                <w:shd w:val="clear" w:color="auto" w:fill="FFFFFF"/>
                <w:lang w:val="en-US" w:eastAsia="zh-CN"/>
              </w:rPr>
              <w:t>Note: In the U.S.A. the word "Daymark" is also used for the daytime character of an aid to navigation</w:t>
            </w:r>
            <w:r>
              <w:rPr>
                <w:rFonts w:ascii="Arial" w:eastAsiaTheme="minorEastAsia" w:hAnsi="Arial" w:cs="Arial" w:hint="eastAsia"/>
                <w:color w:val="202122"/>
                <w:szCs w:val="20"/>
                <w:shd w:val="clear" w:color="auto" w:fill="FFFFFF"/>
                <w:lang w:val="en-US" w:eastAsia="zh-CN"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C5" w14:textId="77777777" w:rsidR="00430BF0" w:rsidRDefault="00E55CAC">
            <w:pPr>
              <w:pStyle w:val="Tabletext"/>
              <w:autoSpaceDN w:val="0"/>
              <w:spacing w:before="0" w:after="0" w:line="240" w:lineRule="auto"/>
              <w:ind w:left="0" w:right="0"/>
              <w:rPr>
                <w:rFonts w:ascii="Arial" w:eastAsiaTheme="minorEastAsia" w:hAnsi="Arial" w:cs="Arial"/>
                <w:b/>
                <w:color w:val="202122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Theme="minorEastAsia" w:hAnsi="Arial" w:cs="Arial"/>
                <w:b/>
                <w:color w:val="202122"/>
                <w:szCs w:val="20"/>
                <w:shd w:val="clear" w:color="auto" w:fill="FFFFFF"/>
                <w:lang w:val="en-US" w:eastAsia="zh-CN"/>
              </w:rPr>
              <w:t>Daymark</w:t>
            </w:r>
          </w:p>
          <w:p w14:paraId="55F47FC6" w14:textId="77777777" w:rsidR="00430BF0" w:rsidRDefault="00E55CAC">
            <w:pPr>
              <w:pStyle w:val="Tabletext"/>
              <w:autoSpaceDN w:val="0"/>
              <w:spacing w:before="0" w:after="0" w:line="240" w:lineRule="auto"/>
              <w:ind w:left="0" w:right="0"/>
              <w:rPr>
                <w:rFonts w:ascii="Arial" w:eastAsiaTheme="minorEastAsia" w:hAnsi="Arial" w:cs="Arial"/>
                <w:color w:val="202122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ascii="Arial" w:eastAsiaTheme="minorEastAsia" w:hAnsi="Arial" w:cs="Arial"/>
                <w:color w:val="202122"/>
                <w:szCs w:val="20"/>
                <w:shd w:val="clear" w:color="auto" w:fill="FFFFFF"/>
                <w:lang w:val="en-US" w:eastAsia="zh-CN"/>
              </w:rPr>
              <w:t xml:space="preserve">A daymark is a structure with defined shape and </w:t>
            </w:r>
            <w:proofErr w:type="spellStart"/>
            <w:r>
              <w:rPr>
                <w:rFonts w:ascii="Arial" w:eastAsiaTheme="minorEastAsia" w:hAnsi="Arial" w:cs="Arial"/>
                <w:color w:val="202122"/>
                <w:szCs w:val="20"/>
                <w:shd w:val="clear" w:color="auto" w:fill="FFFFFF"/>
                <w:lang w:val="en-US" w:eastAsia="zh-CN"/>
              </w:rPr>
              <w:t>colour</w:t>
            </w:r>
            <w:proofErr w:type="spellEnd"/>
            <w:r>
              <w:rPr>
                <w:rFonts w:ascii="Arial" w:eastAsiaTheme="minorEastAsia" w:hAnsi="Arial" w:cs="Arial"/>
                <w:color w:val="202122"/>
                <w:szCs w:val="20"/>
                <w:shd w:val="clear" w:color="auto" w:fill="FFFFFF"/>
                <w:lang w:val="en-US" w:eastAsia="zh-CN"/>
              </w:rPr>
              <w:t xml:space="preserve"> with the </w:t>
            </w:r>
            <w:r>
              <w:rPr>
                <w:rFonts w:ascii="Arial" w:eastAsiaTheme="minorEastAsia" w:hAnsi="Arial" w:cs="Arial"/>
                <w:color w:val="202122"/>
                <w:szCs w:val="20"/>
                <w:shd w:val="clear" w:color="auto" w:fill="FFFFFF"/>
                <w:lang w:val="en-US" w:eastAsia="zh-CN"/>
              </w:rPr>
              <w:t>purpose of assisting with marine navigation during daylight.</w:t>
            </w:r>
          </w:p>
          <w:p w14:paraId="55F47FC7" w14:textId="77777777" w:rsidR="00430BF0" w:rsidRDefault="00E55CAC">
            <w:pPr>
              <w:pStyle w:val="Tabletext"/>
              <w:autoSpaceDN w:val="0"/>
              <w:spacing w:before="0" w:after="0" w:line="240" w:lineRule="auto"/>
              <w:ind w:left="0" w:right="0"/>
              <w:rPr>
                <w:rStyle w:val="A4"/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Theme="minorEastAsia" w:cs="Arial"/>
                <w:color w:val="202122"/>
                <w:szCs w:val="20"/>
                <w:shd w:val="clear" w:color="auto" w:fill="FFFFFF"/>
                <w:lang w:val="en-US" w:eastAsia="zh-CN"/>
              </w:rPr>
              <w:t>（</w:t>
            </w:r>
            <w:r>
              <w:rPr>
                <w:rFonts w:ascii="Arial" w:eastAsiaTheme="minorEastAsia" w:hAnsi="Arial" w:cs="Arial"/>
                <w:color w:val="202122"/>
                <w:szCs w:val="20"/>
                <w:shd w:val="clear" w:color="auto" w:fill="FFFFFF"/>
                <w:lang w:val="en-US" w:eastAsia="zh-CN"/>
              </w:rPr>
              <w:t>Originate: NAVGUIDE 2023</w:t>
            </w:r>
            <w:r>
              <w:rPr>
                <w:rFonts w:ascii="Arial" w:eastAsiaTheme="minorEastAsia" w:hAnsiTheme="minorEastAsia" w:cs="Arial"/>
                <w:color w:val="202122"/>
                <w:szCs w:val="20"/>
                <w:shd w:val="clear" w:color="auto" w:fill="FFFFFF"/>
                <w:lang w:val="en-US" w:eastAsia="zh-CN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C8" w14:textId="77777777" w:rsidR="00430BF0" w:rsidRDefault="00E55C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</w:rPr>
              <w:t>inconsistent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C9" w14:textId="77777777" w:rsidR="00430BF0" w:rsidRDefault="00E55CAC">
            <w:pPr>
              <w:pStyle w:val="BodyText"/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CA" w14:textId="77777777" w:rsidR="00430BF0" w:rsidRDefault="00430BF0">
            <w:pPr>
              <w:pStyle w:val="BodyText"/>
              <w:jc w:val="both"/>
              <w:rPr>
                <w:rFonts w:ascii="Arial" w:hAnsi="Arial"/>
                <w:szCs w:val="20"/>
              </w:rPr>
            </w:pPr>
          </w:p>
        </w:tc>
      </w:tr>
      <w:tr w:rsidR="00430BF0" w14:paraId="55F47FD6" w14:textId="77777777">
        <w:trPr>
          <w:trHeight w:val="1254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CC" w14:textId="77777777" w:rsidR="00430BF0" w:rsidRDefault="00E55CAC">
            <w:pPr>
              <w:pStyle w:val="BodyText"/>
              <w:rPr>
                <w:rStyle w:val="A4"/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range of an Aid to Navigation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CD" w14:textId="77777777" w:rsidR="00430BF0" w:rsidRDefault="00E55CAC">
            <w:pPr>
              <w:shd w:val="clear" w:color="auto" w:fill="FFFFFF"/>
              <w:autoSpaceDN w:val="0"/>
              <w:jc w:val="both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zh-CN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CE" w14:textId="77777777" w:rsidR="00430BF0" w:rsidRDefault="00E55CAC">
            <w:pPr>
              <w:autoSpaceDN w:val="0"/>
              <w:jc w:val="both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ARM20 WG1 TASK 1.2.</w:t>
            </w:r>
            <w:r>
              <w:rPr>
                <w:rFonts w:eastAsiaTheme="minorEastAsia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CF" w14:textId="77777777" w:rsidR="00430BF0" w:rsidRDefault="00E55CAC">
            <w:pPr>
              <w:pStyle w:val="BodyText"/>
              <w:jc w:val="both"/>
              <w:rPr>
                <w:rFonts w:ascii="Arial" w:hAnsi="Arial"/>
                <w:b/>
                <w:color w:val="211D1E"/>
                <w:szCs w:val="20"/>
              </w:rPr>
            </w:pPr>
            <w:r>
              <w:rPr>
                <w:rFonts w:ascii="Arial" w:hAnsi="Arial"/>
                <w:b/>
                <w:color w:val="211D1E"/>
                <w:szCs w:val="20"/>
              </w:rPr>
              <w:t>--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D0" w14:textId="77777777" w:rsidR="00430BF0" w:rsidRDefault="00E55CAC">
            <w:pPr>
              <w:pStyle w:val="NormalWeb"/>
              <w:spacing w:before="0" w:after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The range of an Aid to Navigation</w:t>
            </w:r>
          </w:p>
          <w:p w14:paraId="55F47FD1" w14:textId="77777777" w:rsidR="00430BF0" w:rsidRDefault="00E55CAC">
            <w:pPr>
              <w:pStyle w:val="NormalWeb"/>
              <w:spacing w:before="0" w:after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can broadly be defined as the distance at which the </w:t>
            </w:r>
            <w:r>
              <w:rPr>
                <w:rFonts w:eastAsiaTheme="minorEastAsia"/>
                <w:sz w:val="20"/>
                <w:szCs w:val="20"/>
              </w:rPr>
              <w:t>observer’s receiver can detect and resolve the signal.</w:t>
            </w:r>
          </w:p>
          <w:p w14:paraId="55F47FD2" w14:textId="77777777" w:rsidR="00430BF0" w:rsidRDefault="00E55CAC">
            <w:pPr>
              <w:pStyle w:val="BodyText"/>
              <w:jc w:val="both"/>
              <w:rPr>
                <w:rStyle w:val="A4"/>
                <w:rFonts w:ascii="Arial" w:hAnsi="Arial" w:cs="Arial"/>
                <w:b/>
              </w:rPr>
            </w:pPr>
            <w:r>
              <w:rPr>
                <w:rFonts w:ascii="Arial"/>
                <w:szCs w:val="20"/>
                <w:lang w:val="en-ZA" w:eastAsia="ko-KR"/>
              </w:rPr>
              <w:t>（</w:t>
            </w:r>
            <w:r>
              <w:rPr>
                <w:rFonts w:ascii="Arial" w:hAnsi="Arial"/>
                <w:szCs w:val="20"/>
              </w:rPr>
              <w:t>Originate: NAVGUIDE 2023</w:t>
            </w:r>
            <w:r>
              <w:rPr>
                <w:rFonts w:ascii="Arial"/>
                <w:szCs w:val="20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D3" w14:textId="77777777" w:rsidR="00430BF0" w:rsidRDefault="00E55C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Not </w:t>
            </w:r>
            <w:r>
              <w:rPr>
                <w:rFonts w:hint="eastAsia"/>
                <w:szCs w:val="20"/>
                <w:lang w:val="en-ZA"/>
              </w:rPr>
              <w:t>available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D4" w14:textId="77777777" w:rsidR="00430BF0" w:rsidRDefault="00E55CAC">
            <w:pPr>
              <w:pStyle w:val="BodyText"/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D5" w14:textId="77777777" w:rsidR="00430BF0" w:rsidRDefault="00430BF0">
            <w:pPr>
              <w:pStyle w:val="BodyText"/>
              <w:jc w:val="both"/>
              <w:rPr>
                <w:rFonts w:ascii="Arial" w:hAnsi="Arial"/>
                <w:szCs w:val="20"/>
              </w:rPr>
            </w:pPr>
          </w:p>
        </w:tc>
      </w:tr>
      <w:tr w:rsidR="00430BF0" w14:paraId="55F47FE2" w14:textId="77777777">
        <w:trPr>
          <w:trHeight w:val="1754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D7" w14:textId="77777777" w:rsidR="00430BF0" w:rsidRDefault="00E55CAC">
            <w:pPr>
              <w:pStyle w:val="BodyText"/>
              <w:rPr>
                <w:rStyle w:val="A4"/>
                <w:rFonts w:ascii="Arial" w:hAnsi="Arial" w:cs="Arial"/>
              </w:rPr>
            </w:pPr>
            <w:r>
              <w:rPr>
                <w:rFonts w:ascii="Arial" w:hAnsi="Arial"/>
                <w:color w:val="202122"/>
                <w:kern w:val="0"/>
                <w:szCs w:val="20"/>
                <w:shd w:val="clear" w:color="auto" w:fill="FFFFFF"/>
              </w:rPr>
              <w:t>threshold of illuminance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D8" w14:textId="77777777" w:rsidR="00430BF0" w:rsidRDefault="00E55CAC">
            <w:pPr>
              <w:shd w:val="clear" w:color="auto" w:fill="FFFFFF"/>
              <w:autoSpaceDN w:val="0"/>
              <w:jc w:val="both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  <w:t>2-1-390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D9" w14:textId="77777777" w:rsidR="00430BF0" w:rsidRDefault="00E55CAC">
            <w:pPr>
              <w:autoSpaceDN w:val="0"/>
              <w:jc w:val="both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ARM20 WG1 TASK 1.2.</w:t>
            </w:r>
            <w:r>
              <w:rPr>
                <w:rFonts w:eastAsiaTheme="minorEastAsia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DA" w14:textId="77777777" w:rsidR="00430BF0" w:rsidRDefault="00E55CAC">
            <w:pPr>
              <w:rPr>
                <w:rFonts w:eastAsiaTheme="minorEastAsia" w:cs="Arial"/>
                <w:b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eastAsiaTheme="minorEastAsia" w:cs="Arial"/>
                <w:b/>
                <w:color w:val="202122"/>
                <w:sz w:val="20"/>
                <w:szCs w:val="20"/>
                <w:shd w:val="clear" w:color="auto" w:fill="FFFFFF"/>
              </w:rPr>
              <w:t>threshold of illuminance</w:t>
            </w:r>
          </w:p>
          <w:p w14:paraId="55F47FDB" w14:textId="77777777" w:rsidR="00430BF0" w:rsidRDefault="00E55CAC">
            <w:pPr>
              <w:pStyle w:val="BodyText"/>
              <w:rPr>
                <w:rFonts w:ascii="Arial" w:hAnsi="Arial"/>
                <w:b/>
                <w:color w:val="211D1E"/>
                <w:szCs w:val="20"/>
              </w:rPr>
            </w:pPr>
            <w:r>
              <w:rPr>
                <w:rFonts w:ascii="Arial" w:hAnsi="Arial"/>
                <w:color w:val="202122"/>
                <w:kern w:val="0"/>
                <w:szCs w:val="20"/>
                <w:shd w:val="clear" w:color="auto" w:fill="FFFFFF"/>
              </w:rPr>
              <w:t xml:space="preserve">The weakest illuminance produced at the eye which makes it </w:t>
            </w:r>
            <w:r>
              <w:rPr>
                <w:rFonts w:ascii="Arial" w:hAnsi="Arial"/>
                <w:color w:val="202122"/>
                <w:kern w:val="0"/>
                <w:szCs w:val="20"/>
                <w:shd w:val="clear" w:color="auto" w:fill="FFFFFF"/>
              </w:rPr>
              <w:t>possible to see a given source against a given background luminance.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DC" w14:textId="77777777" w:rsidR="00430BF0" w:rsidRDefault="00E55CAC">
            <w:pPr>
              <w:rPr>
                <w:rFonts w:eastAsiaTheme="minorEastAsia" w:cs="Arial"/>
                <w:b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eastAsiaTheme="minorEastAsia" w:cs="Arial"/>
                <w:b/>
                <w:color w:val="202122"/>
                <w:sz w:val="20"/>
                <w:szCs w:val="20"/>
                <w:shd w:val="clear" w:color="auto" w:fill="FFFFFF"/>
              </w:rPr>
              <w:t>threshold of illuminance</w:t>
            </w:r>
          </w:p>
          <w:p w14:paraId="55F47FDD" w14:textId="77777777" w:rsidR="00430BF0" w:rsidRDefault="00E55CAC">
            <w:pPr>
              <w:pStyle w:val="Pa20"/>
              <w:rPr>
                <w:rFonts w:ascii="Arial" w:eastAsiaTheme="minorEastAsia" w:hAnsi="Arial" w:cs="Arial"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Theme="minorEastAsia" w:hAnsi="Arial" w:cs="Arial"/>
                <w:color w:val="202122"/>
                <w:sz w:val="20"/>
                <w:szCs w:val="20"/>
                <w:shd w:val="clear" w:color="auto" w:fill="FFFFFF"/>
              </w:rPr>
              <w:t>is the lowest level of illuminance from a point source of light, against a given background level of luminance, that causes a visual response at the eye.</w:t>
            </w:r>
          </w:p>
          <w:p w14:paraId="55F47FDE" w14:textId="77777777" w:rsidR="00430BF0" w:rsidRDefault="00E55CAC">
            <w:pPr>
              <w:pStyle w:val="BodyText"/>
              <w:jc w:val="both"/>
              <w:rPr>
                <w:rStyle w:val="A4"/>
                <w:rFonts w:ascii="Arial" w:hAnsi="Arial" w:cs="Arial"/>
                <w:b/>
              </w:rPr>
            </w:pPr>
            <w:r>
              <w:rPr>
                <w:rFonts w:ascii="Arial"/>
                <w:color w:val="202122"/>
                <w:szCs w:val="20"/>
                <w:shd w:val="clear" w:color="auto" w:fill="FFFFFF"/>
              </w:rPr>
              <w:t>（</w:t>
            </w:r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t>Originate: NAVGUIDE 2023</w:t>
            </w:r>
            <w:r>
              <w:rPr>
                <w:rFonts w:ascii="Arial"/>
                <w:color w:val="202122"/>
                <w:szCs w:val="20"/>
                <w:shd w:val="clear" w:color="auto" w:fill="FFFFFF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DF" w14:textId="77777777" w:rsidR="00430BF0" w:rsidRDefault="00E55C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</w:rPr>
              <w:t>inconsistent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E0" w14:textId="77777777" w:rsidR="00430BF0" w:rsidRDefault="00E55CAC">
            <w:pPr>
              <w:pStyle w:val="BodyText"/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E1" w14:textId="77777777" w:rsidR="00430BF0" w:rsidRDefault="00430BF0">
            <w:pPr>
              <w:pStyle w:val="BodyText"/>
              <w:jc w:val="both"/>
              <w:rPr>
                <w:rFonts w:ascii="Arial" w:hAnsi="Arial"/>
                <w:szCs w:val="20"/>
              </w:rPr>
            </w:pPr>
          </w:p>
        </w:tc>
      </w:tr>
      <w:tr w:rsidR="00430BF0" w14:paraId="55F47FED" w14:textId="77777777">
        <w:trPr>
          <w:trHeight w:val="1590"/>
        </w:trPr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E3" w14:textId="77777777" w:rsidR="00430BF0" w:rsidRDefault="00E55CAC">
            <w:pPr>
              <w:pStyle w:val="BodyText"/>
              <w:rPr>
                <w:rStyle w:val="A4"/>
                <w:rFonts w:ascii="Arial" w:hAnsi="Arial" w:cs="Arial"/>
              </w:rPr>
            </w:pPr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t>Integrated Power System Lantern (IPSL)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E4" w14:textId="77777777" w:rsidR="00430BF0" w:rsidRDefault="00E55CAC">
            <w:pPr>
              <w:shd w:val="clear" w:color="auto" w:fill="FFFFFF"/>
              <w:autoSpaceDN w:val="0"/>
              <w:jc w:val="both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zh-CN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E5" w14:textId="77777777" w:rsidR="00430BF0" w:rsidRDefault="00E55CAC">
            <w:pPr>
              <w:autoSpaceDN w:val="0"/>
              <w:jc w:val="both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ARM20 WG1 TASK 1.2.</w:t>
            </w:r>
            <w:r>
              <w:rPr>
                <w:rFonts w:eastAsiaTheme="minorEastAsia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E6" w14:textId="77777777" w:rsidR="00430BF0" w:rsidRDefault="00E55CAC">
            <w:pPr>
              <w:pStyle w:val="BodyText"/>
              <w:jc w:val="both"/>
              <w:rPr>
                <w:rFonts w:ascii="Arial" w:hAnsi="Arial"/>
                <w:b/>
                <w:color w:val="211D1E"/>
                <w:szCs w:val="20"/>
              </w:rPr>
            </w:pPr>
            <w:r>
              <w:rPr>
                <w:rFonts w:ascii="Arial" w:hAnsi="Arial"/>
                <w:b/>
                <w:color w:val="211D1E"/>
                <w:szCs w:val="20"/>
              </w:rPr>
              <w:t>--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E7" w14:textId="77777777" w:rsidR="00430BF0" w:rsidRDefault="00E55CAC">
            <w:pPr>
              <w:rPr>
                <w:rFonts w:eastAsiaTheme="minorEastAsia" w:cs="Arial"/>
                <w:b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  <w:t xml:space="preserve">An </w:t>
            </w:r>
            <w:r>
              <w:rPr>
                <w:rFonts w:eastAsiaTheme="minorEastAsia" w:cs="Arial"/>
                <w:b/>
                <w:color w:val="202122"/>
                <w:sz w:val="20"/>
                <w:szCs w:val="20"/>
                <w:shd w:val="clear" w:color="auto" w:fill="FFFFFF"/>
              </w:rPr>
              <w:t>Integrated Power System Lantern (IPSL)</w:t>
            </w:r>
          </w:p>
          <w:p w14:paraId="55F47FE8" w14:textId="77777777" w:rsidR="00430BF0" w:rsidRDefault="00E55CAC">
            <w:pPr>
              <w:rPr>
                <w:rFonts w:eastAsiaTheme="minorEastAsia" w:cs="Arial"/>
                <w:b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  <w:t xml:space="preserve">is a single unit that includes a photovoltaic </w:t>
            </w:r>
            <w:proofErr w:type="spellStart"/>
            <w:r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  <w:t>powersource</w:t>
            </w:r>
            <w:proofErr w:type="spellEnd"/>
            <w:r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  <w:t xml:space="preserve"> plus a lens focussed LED light source </w:t>
            </w:r>
            <w:r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  <w:t>together with other functionality.</w:t>
            </w:r>
          </w:p>
          <w:p w14:paraId="55F47FE9" w14:textId="77777777" w:rsidR="00430BF0" w:rsidRDefault="00E55CAC">
            <w:pPr>
              <w:pStyle w:val="BodyText"/>
              <w:jc w:val="both"/>
              <w:rPr>
                <w:rStyle w:val="A4"/>
                <w:rFonts w:ascii="Arial" w:hAnsi="Arial" w:cs="Arial"/>
                <w:b/>
              </w:rPr>
            </w:pPr>
            <w:r>
              <w:rPr>
                <w:rFonts w:ascii="Arial"/>
                <w:szCs w:val="20"/>
                <w:lang w:val="en-ZA" w:eastAsia="ko-KR"/>
              </w:rPr>
              <w:t>（</w:t>
            </w:r>
            <w:r>
              <w:rPr>
                <w:rFonts w:ascii="Arial" w:hAnsi="Arial"/>
                <w:szCs w:val="20"/>
                <w:lang w:val="en-ZA" w:eastAsia="ko-KR"/>
              </w:rPr>
              <w:t>Originate: NAVGUIDE 2023</w:t>
            </w:r>
            <w:r>
              <w:rPr>
                <w:rFonts w:ascii="Arial"/>
                <w:szCs w:val="20"/>
                <w:lang w:val="en-ZA" w:eastAsia="ko-KR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EA" w14:textId="77777777" w:rsidR="00430BF0" w:rsidRDefault="00E55C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Not </w:t>
            </w:r>
            <w:r>
              <w:rPr>
                <w:rFonts w:hint="eastAsia"/>
                <w:szCs w:val="20"/>
                <w:lang w:val="en-ZA"/>
              </w:rPr>
              <w:t>available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EB" w14:textId="77777777" w:rsidR="00430BF0" w:rsidRDefault="00E55CAC">
            <w:pPr>
              <w:pStyle w:val="BodyText"/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EC" w14:textId="77777777" w:rsidR="00430BF0" w:rsidRDefault="00430BF0">
            <w:pPr>
              <w:pStyle w:val="BodyText"/>
              <w:jc w:val="both"/>
              <w:rPr>
                <w:rFonts w:ascii="Arial" w:hAnsi="Arial"/>
                <w:szCs w:val="20"/>
              </w:rPr>
            </w:pPr>
          </w:p>
        </w:tc>
      </w:tr>
      <w:tr w:rsidR="00430BF0" w14:paraId="55F47FFA" w14:textId="77777777"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EE" w14:textId="77777777" w:rsidR="00430BF0" w:rsidRDefault="00E55CAC">
            <w:pPr>
              <w:pStyle w:val="BodyText"/>
              <w:rPr>
                <w:rStyle w:val="A4"/>
                <w:rFonts w:ascii="Arial" w:hAnsi="Arial" w:cs="Arial"/>
              </w:rPr>
            </w:pPr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lastRenderedPageBreak/>
              <w:t>Leading line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EF" w14:textId="77777777" w:rsidR="00430BF0" w:rsidRDefault="00E55CAC">
            <w:pPr>
              <w:shd w:val="clear" w:color="auto" w:fill="FFFFFF"/>
              <w:autoSpaceDN w:val="0"/>
              <w:jc w:val="both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</w:rPr>
              <w:t>1-2-065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F0" w14:textId="77777777" w:rsidR="00430BF0" w:rsidRDefault="00E55CAC">
            <w:pPr>
              <w:autoSpaceDN w:val="0"/>
              <w:jc w:val="both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ARM20 WG1 TASK 1.2.</w:t>
            </w:r>
            <w:r>
              <w:rPr>
                <w:rFonts w:eastAsiaTheme="minorEastAsia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F1" w14:textId="77777777" w:rsidR="00430BF0" w:rsidRDefault="00E55CAC">
            <w:pPr>
              <w:pStyle w:val="Default"/>
              <w:rPr>
                <w:b/>
                <w:color w:val="202122"/>
                <w:shd w:val="clear" w:color="auto" w:fill="FFFFFF"/>
              </w:rPr>
            </w:pPr>
            <w:r>
              <w:rPr>
                <w:b/>
                <w:color w:val="202122"/>
                <w:shd w:val="clear" w:color="auto" w:fill="FFFFFF"/>
              </w:rPr>
              <w:t>Leading line</w:t>
            </w:r>
          </w:p>
          <w:p w14:paraId="55F47FF2" w14:textId="77777777" w:rsidR="00430BF0" w:rsidRDefault="00E55CAC">
            <w:pPr>
              <w:pStyle w:val="BodyText"/>
              <w:jc w:val="both"/>
              <w:rPr>
                <w:rFonts w:ascii="Arial" w:hAnsi="Arial"/>
                <w:b/>
                <w:color w:val="211D1E"/>
                <w:szCs w:val="20"/>
              </w:rPr>
            </w:pPr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t xml:space="preserve">Straight line used for navigation produced by the alignment of marks (leading marks) or lights (leading lights) or </w:t>
            </w:r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t>by the use of radio transmitters.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F3" w14:textId="77777777" w:rsidR="00430BF0" w:rsidRDefault="00E55CAC">
            <w:pPr>
              <w:shd w:val="clear" w:color="auto" w:fill="FFFFFF"/>
              <w:rPr>
                <w:rFonts w:eastAsiaTheme="minorEastAsia" w:cs="Arial"/>
                <w:b/>
                <w:bCs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eastAsiaTheme="minorEastAsia" w:cs="Arial" w:hint="eastAsia"/>
                <w:b/>
                <w:bCs/>
                <w:color w:val="202122"/>
                <w:sz w:val="20"/>
                <w:szCs w:val="20"/>
                <w:shd w:val="clear" w:color="auto" w:fill="FFFFFF"/>
              </w:rPr>
              <w:t>Leading Lines or Ranges</w:t>
            </w:r>
          </w:p>
          <w:p w14:paraId="55F47FF4" w14:textId="77777777" w:rsidR="00430BF0" w:rsidRDefault="00E55CAC">
            <w:pPr>
              <w:shd w:val="clear" w:color="auto" w:fill="FFFFFF"/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eastAsiaTheme="minorEastAsia" w:cs="Arial" w:hint="eastAsia"/>
                <w:color w:val="202122"/>
                <w:sz w:val="20"/>
                <w:szCs w:val="20"/>
                <w:shd w:val="clear" w:color="auto" w:fill="FFFFFF"/>
              </w:rPr>
              <w:t xml:space="preserve">A group of two or more marks or lights, in the same vertical plane such that the navigator can follow the leading </w:t>
            </w:r>
          </w:p>
          <w:p w14:paraId="55F47FF5" w14:textId="77777777" w:rsidR="00430BF0" w:rsidRDefault="00E55CAC">
            <w:pPr>
              <w:shd w:val="clear" w:color="auto" w:fill="FFFFFF"/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eastAsiaTheme="minorEastAsia" w:cs="Arial" w:hint="eastAsia"/>
                <w:color w:val="202122"/>
                <w:sz w:val="20"/>
                <w:szCs w:val="20"/>
                <w:shd w:val="clear" w:color="auto" w:fill="FFFFFF"/>
              </w:rPr>
              <w:t>line on the same bearing.</w:t>
            </w:r>
            <w:r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  <w:t>.</w:t>
            </w:r>
          </w:p>
          <w:p w14:paraId="55F47FF6" w14:textId="77777777" w:rsidR="00430BF0" w:rsidRDefault="00E55CAC">
            <w:pPr>
              <w:pStyle w:val="BodyText"/>
              <w:jc w:val="both"/>
              <w:rPr>
                <w:rStyle w:val="A4"/>
                <w:rFonts w:ascii="Arial" w:hAnsi="Arial" w:cs="Arial"/>
                <w:b/>
              </w:rPr>
            </w:pPr>
            <w:r>
              <w:rPr>
                <w:rFonts w:ascii="Arial"/>
                <w:color w:val="202122"/>
                <w:szCs w:val="20"/>
                <w:shd w:val="clear" w:color="auto" w:fill="FFFFFF"/>
              </w:rPr>
              <w:t>（</w:t>
            </w:r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t xml:space="preserve">Originate: </w:t>
            </w:r>
            <w:r>
              <w:rPr>
                <w:rFonts w:ascii="Arial" w:hAnsi="Arial" w:hint="eastAsia"/>
                <w:color w:val="202122"/>
                <w:szCs w:val="20"/>
                <w:shd w:val="clear" w:color="auto" w:fill="FFFFFF"/>
              </w:rPr>
              <w:t>R1001</w:t>
            </w:r>
            <w:r>
              <w:rPr>
                <w:rFonts w:ascii="Arial"/>
                <w:color w:val="202122"/>
                <w:szCs w:val="20"/>
                <w:shd w:val="clear" w:color="auto" w:fill="FFFFFF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F7" w14:textId="77777777" w:rsidR="00430BF0" w:rsidRDefault="00E55C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</w:rPr>
              <w:t>inconsistent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F8" w14:textId="77777777" w:rsidR="00430BF0" w:rsidRDefault="00E55CAC">
            <w:pPr>
              <w:pStyle w:val="BodyText"/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F9" w14:textId="77777777" w:rsidR="00430BF0" w:rsidRDefault="00430BF0">
            <w:pPr>
              <w:pStyle w:val="BodyText"/>
              <w:jc w:val="both"/>
              <w:rPr>
                <w:rFonts w:ascii="Arial" w:hAnsi="Arial"/>
                <w:szCs w:val="20"/>
              </w:rPr>
            </w:pPr>
          </w:p>
        </w:tc>
      </w:tr>
      <w:tr w:rsidR="00430BF0" w14:paraId="55F48006" w14:textId="77777777"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FB" w14:textId="77777777" w:rsidR="00430BF0" w:rsidRDefault="00E55CAC">
            <w:pPr>
              <w:pStyle w:val="BodyText"/>
              <w:rPr>
                <w:rStyle w:val="A4"/>
                <w:rFonts w:ascii="Arial" w:hAnsi="Arial" w:cs="Arial"/>
              </w:rPr>
            </w:pPr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t>Sector Light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FC" w14:textId="77777777" w:rsidR="00430BF0" w:rsidRDefault="00E55CAC">
            <w:pPr>
              <w:shd w:val="clear" w:color="auto" w:fill="FFFFFF"/>
              <w:autoSpaceDN w:val="0"/>
              <w:jc w:val="both"/>
              <w:rPr>
                <w:rFonts w:eastAsiaTheme="minorEastAsia" w:cs="Arial"/>
                <w:color w:val="000000" w:themeColor="text1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  <w:t>2-5-215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FD" w14:textId="77777777" w:rsidR="00430BF0" w:rsidRDefault="00E55CAC">
            <w:pPr>
              <w:autoSpaceDN w:val="0"/>
              <w:jc w:val="both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ARM20 WG1 TASK 1.2.</w:t>
            </w:r>
            <w:r>
              <w:rPr>
                <w:rFonts w:eastAsiaTheme="minorEastAsia" w:cs="Arial" w:hint="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7FFE" w14:textId="77777777" w:rsidR="00430BF0" w:rsidRDefault="00E55CAC">
            <w:pPr>
              <w:pStyle w:val="Default"/>
              <w:rPr>
                <w:b/>
              </w:rPr>
            </w:pPr>
            <w:r>
              <w:rPr>
                <w:b/>
                <w:color w:val="202122"/>
                <w:shd w:val="clear" w:color="auto" w:fill="FFFFFF"/>
              </w:rPr>
              <w:t>Sector Light</w:t>
            </w:r>
          </w:p>
          <w:p w14:paraId="55F47FFF" w14:textId="77777777" w:rsidR="00430BF0" w:rsidRDefault="00E55CAC">
            <w:pPr>
              <w:pStyle w:val="BodyText"/>
              <w:jc w:val="both"/>
              <w:rPr>
                <w:rFonts w:ascii="Arial" w:hAnsi="Arial"/>
                <w:b/>
                <w:color w:val="211D1E"/>
                <w:szCs w:val="20"/>
              </w:rPr>
            </w:pPr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t xml:space="preserve">A light presenting different characters (usually different </w:t>
            </w:r>
            <w:proofErr w:type="spellStart"/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t>colours</w:t>
            </w:r>
            <w:proofErr w:type="spellEnd"/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t>) over various parts of the horizon of interest to marine navigation.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8000" w14:textId="77777777" w:rsidR="00430BF0" w:rsidRDefault="00E55CAC">
            <w:pPr>
              <w:pStyle w:val="Index5"/>
              <w:ind w:leftChars="0" w:left="0"/>
              <w:rPr>
                <w:rFonts w:eastAsiaTheme="minorEastAsia" w:cs="Arial"/>
                <w:sz w:val="20"/>
                <w:szCs w:val="20"/>
              </w:rPr>
            </w:pPr>
            <w:r>
              <w:rPr>
                <w:rFonts w:eastAsiaTheme="minorEastAsia" w:cs="Arial" w:hint="eastAsia"/>
                <w:b/>
                <w:sz w:val="20"/>
                <w:szCs w:val="20"/>
                <w:lang w:val="en-US" w:eastAsia="zh-CN"/>
              </w:rPr>
              <w:t>S</w:t>
            </w:r>
            <w:proofErr w:type="spellStart"/>
            <w:r>
              <w:rPr>
                <w:rFonts w:eastAsiaTheme="minorEastAsia" w:cs="Arial"/>
                <w:b/>
                <w:sz w:val="20"/>
                <w:szCs w:val="20"/>
              </w:rPr>
              <w:t>ector</w:t>
            </w:r>
            <w:proofErr w:type="spellEnd"/>
            <w:r>
              <w:rPr>
                <w:rFonts w:eastAsiaTheme="minorEastAsia" w:cs="Arial"/>
                <w:b/>
                <w:sz w:val="20"/>
                <w:szCs w:val="20"/>
              </w:rPr>
              <w:t xml:space="preserve"> light</w:t>
            </w:r>
            <w:r>
              <w:rPr>
                <w:rFonts w:eastAsiaTheme="minorEastAsia" w:cs="Arial"/>
                <w:sz w:val="20"/>
                <w:szCs w:val="20"/>
              </w:rPr>
              <w:t xml:space="preserve"> </w:t>
            </w:r>
          </w:p>
          <w:p w14:paraId="55F48001" w14:textId="77777777" w:rsidR="00430BF0" w:rsidRDefault="00E55CAC">
            <w:pPr>
              <w:shd w:val="clear" w:color="auto" w:fill="FFFFFF"/>
              <w:rPr>
                <w:rFonts w:eastAsiaTheme="minorEastAsia" w:cs="Arial"/>
                <w:color w:val="202122"/>
                <w:sz w:val="20"/>
                <w:szCs w:val="20"/>
                <w:shd w:val="clear" w:color="auto" w:fill="FFFFFF"/>
              </w:rPr>
            </w:pPr>
            <w:r>
              <w:rPr>
                <w:rFonts w:eastAsiaTheme="minorEastAsia" w:cs="Arial" w:hint="eastAsia"/>
                <w:color w:val="202122"/>
                <w:sz w:val="20"/>
                <w:szCs w:val="20"/>
                <w:shd w:val="clear" w:color="auto" w:fill="FFFFFF"/>
              </w:rPr>
              <w:t xml:space="preserve">A sector light is a fixed Marine Aid to Navigation that displays a light of different colours and/or rhythms over designated arcs. The colour of the light provides directional information to the mariner. </w:t>
            </w:r>
          </w:p>
          <w:p w14:paraId="55F48002" w14:textId="77777777" w:rsidR="00430BF0" w:rsidRDefault="00E55CAC">
            <w:pPr>
              <w:pStyle w:val="BodyText"/>
              <w:jc w:val="both"/>
              <w:rPr>
                <w:rStyle w:val="A4"/>
                <w:rFonts w:ascii="Arial" w:hAnsi="Arial" w:cs="Arial"/>
                <w:b/>
              </w:rPr>
            </w:pPr>
            <w:r>
              <w:rPr>
                <w:rFonts w:ascii="Arial"/>
                <w:color w:val="202122"/>
                <w:szCs w:val="20"/>
                <w:shd w:val="clear" w:color="auto" w:fill="FFFFFF"/>
              </w:rPr>
              <w:t>（</w:t>
            </w:r>
            <w:r>
              <w:rPr>
                <w:rFonts w:ascii="Arial" w:hAnsi="Arial"/>
                <w:color w:val="202122"/>
                <w:szCs w:val="20"/>
                <w:shd w:val="clear" w:color="auto" w:fill="FFFFFF"/>
              </w:rPr>
              <w:t xml:space="preserve">Originate: </w:t>
            </w:r>
            <w:r>
              <w:rPr>
                <w:rFonts w:ascii="Arial" w:hAnsi="Arial" w:hint="eastAsia"/>
                <w:color w:val="202122"/>
                <w:szCs w:val="20"/>
                <w:shd w:val="clear" w:color="auto" w:fill="FFFFFF"/>
              </w:rPr>
              <w:t>R1001</w:t>
            </w:r>
            <w:r>
              <w:rPr>
                <w:rFonts w:ascii="Arial"/>
                <w:color w:val="202122"/>
                <w:szCs w:val="20"/>
                <w:shd w:val="clear" w:color="auto" w:fill="FFFFFF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8003" w14:textId="77777777" w:rsidR="00430BF0" w:rsidRDefault="00E55C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</w:rPr>
              <w:t>inconsistent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8004" w14:textId="77777777" w:rsidR="00430BF0" w:rsidRDefault="00E55CAC">
            <w:pPr>
              <w:pStyle w:val="BodyText"/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48005" w14:textId="77777777" w:rsidR="00430BF0" w:rsidRDefault="00430BF0">
            <w:pPr>
              <w:pStyle w:val="BodyText"/>
              <w:jc w:val="both"/>
              <w:rPr>
                <w:rFonts w:ascii="Arial" w:hAnsi="Arial"/>
                <w:szCs w:val="20"/>
              </w:rPr>
            </w:pPr>
          </w:p>
        </w:tc>
      </w:tr>
    </w:tbl>
    <w:p w14:paraId="55F48007" w14:textId="77777777" w:rsidR="00430BF0" w:rsidRDefault="00430BF0">
      <w:pPr>
        <w:autoSpaceDN w:val="0"/>
        <w:rPr>
          <w:rFonts w:eastAsiaTheme="minorEastAsia" w:cs="Arial"/>
          <w:sz w:val="20"/>
          <w:szCs w:val="20"/>
        </w:rPr>
      </w:pPr>
    </w:p>
    <w:p w14:paraId="55F48008" w14:textId="77777777" w:rsidR="00430BF0" w:rsidRDefault="00430BF0">
      <w:pPr>
        <w:pStyle w:val="BodyText"/>
        <w:rPr>
          <w:rFonts w:ascii="Arial" w:hAnsi="Arial"/>
          <w:szCs w:val="20"/>
        </w:rPr>
      </w:pPr>
    </w:p>
    <w:p w14:paraId="55F48009" w14:textId="77777777" w:rsidR="00430BF0" w:rsidRDefault="00430BF0">
      <w:pPr>
        <w:pStyle w:val="BodyText"/>
        <w:rPr>
          <w:rFonts w:ascii="Arial" w:eastAsia="SimSun" w:hAnsi="Arial"/>
          <w:szCs w:val="20"/>
        </w:rPr>
      </w:pPr>
    </w:p>
    <w:p w14:paraId="55F4800A" w14:textId="77777777" w:rsidR="00430BF0" w:rsidRDefault="00E55CAC">
      <w:pPr>
        <w:pStyle w:val="BodyText"/>
        <w:numPr>
          <w:ilvl w:val="0"/>
          <w:numId w:val="18"/>
        </w:numPr>
        <w:autoSpaceDN/>
        <w:spacing w:after="120"/>
        <w:jc w:val="both"/>
        <w:rPr>
          <w:rFonts w:ascii="Arial" w:hAnsi="Arial"/>
          <w:lang w:val="en-ZA"/>
        </w:rPr>
      </w:pPr>
      <w:r>
        <w:rPr>
          <w:rFonts w:ascii="Arial" w:hAnsi="Arial"/>
          <w:lang w:val="en-ZA"/>
        </w:rPr>
        <w:t>Dictionary number will be assigned by secretariat</w:t>
      </w:r>
    </w:p>
    <w:p w14:paraId="55F4800B" w14:textId="77777777" w:rsidR="00430BF0" w:rsidRDefault="00430BF0">
      <w:pPr>
        <w:pStyle w:val="BodyText"/>
        <w:rPr>
          <w:rFonts w:ascii="Arial" w:eastAsia="SimSun" w:hAnsi="Arial"/>
          <w:szCs w:val="20"/>
          <w:lang w:val="en-ZA"/>
        </w:rPr>
      </w:pPr>
    </w:p>
    <w:sectPr w:rsidR="00430BF0">
      <w:headerReference w:type="default" r:id="rId11"/>
      <w:headerReference w:type="first" r:id="rId12"/>
      <w:footerReference w:type="first" r:id="rId13"/>
      <w:pgSz w:w="16838" w:h="11906" w:orient="landscape"/>
      <w:pgMar w:top="1138" w:right="1138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48013" w14:textId="77777777" w:rsidR="00E55CAC" w:rsidRDefault="00E55CAC">
      <w:r>
        <w:separator/>
      </w:r>
    </w:p>
  </w:endnote>
  <w:endnote w:type="continuationSeparator" w:id="0">
    <w:p w14:paraId="55F48015" w14:textId="77777777" w:rsidR="00E55CAC" w:rsidRDefault="00E55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 Medium">
    <w:altName w:val="宋体"/>
    <w:charset w:val="86"/>
    <w:family w:val="swiss"/>
    <w:pitch w:val="default"/>
    <w:sig w:usb0="00000000" w:usb1="00000000" w:usb2="00000010" w:usb3="00000000" w:csb0="00040000" w:csb1="00000000"/>
  </w:font>
  <w:font w:name="Barlow Light">
    <w:altName w:val="宋体"/>
    <w:charset w:val="86"/>
    <w:family w:val="swiss"/>
    <w:pitch w:val="default"/>
    <w:sig w:usb0="00000000" w:usb1="00000000" w:usb2="00000010" w:usb3="00000000" w:csb0="00040001" w:csb1="00000000"/>
  </w:font>
  <w:font w:name="Barlow Condensed Light">
    <w:altName w:val="宋体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9626701"/>
    </w:sdtPr>
    <w:sdtEndPr>
      <w:rPr>
        <w:rFonts w:asciiTheme="minorHAnsi" w:hAnsiTheme="minorHAnsi" w:cstheme="minorHAnsi"/>
        <w:sz w:val="20"/>
        <w:szCs w:val="20"/>
      </w:rPr>
    </w:sdtEndPr>
    <w:sdtContent>
      <w:p w14:paraId="55F4800E" w14:textId="77777777" w:rsidR="00430BF0" w:rsidRDefault="00E55CAC">
        <w:pPr>
          <w:pStyle w:val="Footer"/>
          <w:jc w:val="right"/>
          <w:rPr>
            <w:rFonts w:asciiTheme="minorHAnsi" w:hAnsiTheme="minorHAnsi" w:cstheme="minorHAnsi"/>
            <w:sz w:val="20"/>
            <w:szCs w:val="20"/>
          </w:rPr>
        </w:pPr>
        <w:r>
          <w:rPr>
            <w:rFonts w:asciiTheme="minorHAnsi" w:hAnsiTheme="minorHAnsi" w:cstheme="minorHAnsi"/>
            <w:sz w:val="20"/>
            <w:szCs w:val="20"/>
          </w:rPr>
          <w:fldChar w:fldCharType="begin"/>
        </w:r>
        <w:r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1</w:t>
        </w:r>
        <w:r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4800F" w14:textId="77777777" w:rsidR="00E55CAC" w:rsidRDefault="00E55CAC">
      <w:r>
        <w:separator/>
      </w:r>
    </w:p>
  </w:footnote>
  <w:footnote w:type="continuationSeparator" w:id="0">
    <w:p w14:paraId="55F48011" w14:textId="77777777" w:rsidR="00E55CAC" w:rsidRDefault="00E55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4800C" w14:textId="77777777" w:rsidR="00430BF0" w:rsidRDefault="00430BF0">
    <w:pPr>
      <w:pStyle w:val="Header"/>
      <w:tabs>
        <w:tab w:val="clear" w:pos="4820"/>
      </w:tabs>
      <w:jc w:val="right"/>
      <w:rPr>
        <w:rFonts w:asciiTheme="minorHAnsi" w:hAnsiTheme="minorHAnsi" w:cstheme="minorHAns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4800D" w14:textId="46AB27B4" w:rsidR="00430BF0" w:rsidRDefault="00E55CAC">
    <w:pPr>
      <w:pStyle w:val="Header"/>
      <w:jc w:val="right"/>
    </w:pPr>
    <w:r>
      <w:rPr>
        <w:rFonts w:asciiTheme="minorHAnsi" w:hAnsiTheme="minorHAnsi" w:cstheme="minorHAnsi"/>
        <w:color w:val="000000" w:themeColor="text1"/>
        <w:sz w:val="20"/>
        <w:szCs w:val="20"/>
      </w:rPr>
      <w:t>ARM</w:t>
    </w:r>
    <w:r>
      <w:rPr>
        <w:rFonts w:asciiTheme="minorHAnsi" w:hAnsiTheme="minorHAnsi" w:cstheme="minorHAnsi" w:hint="eastAsia"/>
        <w:color w:val="000000" w:themeColor="text1"/>
        <w:sz w:val="20"/>
        <w:szCs w:val="20"/>
      </w:rPr>
      <w:t>20</w:t>
    </w:r>
    <w:r>
      <w:rPr>
        <w:rFonts w:asciiTheme="minorHAnsi" w:hAnsiTheme="minorHAnsi" w:cstheme="minorHAnsi"/>
        <w:color w:val="000000" w:themeColor="text1"/>
        <w:sz w:val="20"/>
        <w:szCs w:val="20"/>
      </w:rPr>
      <w:t>-</w:t>
    </w:r>
    <w:r>
      <w:rPr>
        <w:rFonts w:asciiTheme="minorHAnsi" w:eastAsia="SimSun" w:hAnsiTheme="minorHAnsi" w:cstheme="minorHAnsi"/>
        <w:color w:val="000000" w:themeColor="text1"/>
        <w:sz w:val="20"/>
        <w:szCs w:val="20"/>
        <w:lang w:val="en-US" w:eastAsia="zh-CN"/>
      </w:rPr>
      <w:t>7.3.1.2</w:t>
    </w:r>
    <w:r>
      <w:rPr>
        <w:rFonts w:asciiTheme="minorHAnsi" w:hAnsiTheme="minorHAnsi" w:cstheme="minorHAnsi"/>
        <w:color w:val="000000" w:themeColor="text1"/>
        <w:sz w:val="20"/>
        <w:szCs w:val="20"/>
      </w:rPr>
      <w:t xml:space="preserve">  Task 1</w:t>
    </w:r>
    <w:r>
      <w:rPr>
        <w:rFonts w:asciiTheme="minorHAnsi" w:eastAsia="SimSun" w:hAnsiTheme="minorHAnsi" w:cstheme="minorHAnsi" w:hint="eastAsia"/>
        <w:color w:val="000000" w:themeColor="text1"/>
        <w:sz w:val="20"/>
        <w:szCs w:val="20"/>
        <w:lang w:val="en-US" w:eastAsia="zh-CN"/>
      </w:rPr>
      <w:t>.2.10</w:t>
    </w:r>
    <w:r>
      <w:rPr>
        <w:rFonts w:asciiTheme="minorHAnsi" w:hAnsiTheme="minorHAnsi" w:cstheme="minorHAnsi"/>
        <w:color w:val="000000" w:themeColor="text1"/>
        <w:sz w:val="20"/>
        <w:szCs w:val="20"/>
      </w:rPr>
      <w:t xml:space="preserve"> - </w:t>
    </w:r>
    <w:r>
      <w:rPr>
        <w:rFonts w:asciiTheme="minorHAnsi" w:eastAsia="SimSun" w:hAnsiTheme="minorHAnsi" w:cstheme="minorHAnsi" w:hint="eastAsia"/>
        <w:color w:val="000000" w:themeColor="text1"/>
        <w:sz w:val="20"/>
        <w:szCs w:val="20"/>
        <w:lang w:val="en-US" w:eastAsia="zh-CN"/>
      </w:rPr>
      <w:t xml:space="preserve">Amended </w:t>
    </w:r>
    <w:r>
      <w:rPr>
        <w:rFonts w:asciiTheme="minorHAnsi" w:hAnsiTheme="minorHAnsi" w:cstheme="minorHAnsi"/>
        <w:color w:val="000000" w:themeColor="text1"/>
        <w:sz w:val="20"/>
        <w:szCs w:val="20"/>
      </w:rPr>
      <w:t>Definitions for IALA Dictionary</w:t>
    </w:r>
    <w:r>
      <w:rPr>
        <w:noProof/>
        <w:lang w:val="en-US" w:eastAsia="zh-CN"/>
      </w:rPr>
      <w:drawing>
        <wp:anchor distT="0" distB="0" distL="114300" distR="114300" simplePos="0" relativeHeight="251660800" behindDoc="0" locked="0" layoutInCell="1" allowOverlap="1" wp14:anchorId="55F4800F" wp14:editId="55F48010">
          <wp:simplePos x="0" y="0"/>
          <wp:positionH relativeFrom="margin">
            <wp:posOffset>4143375</wp:posOffset>
          </wp:positionH>
          <wp:positionV relativeFrom="paragraph">
            <wp:posOffset>-447675</wp:posOffset>
          </wp:positionV>
          <wp:extent cx="852170" cy="83058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multilevel"/>
    <w:tmpl w:val="0CD61877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A7213"/>
    <w:multiLevelType w:val="multilevel"/>
    <w:tmpl w:val="0E4A7213"/>
    <w:lvl w:ilvl="0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19C37E91"/>
    <w:lvl w:ilvl="0">
      <w:start w:val="1"/>
      <w:numFmt w:val="decimal"/>
      <w:lvlText w:val="%1"/>
      <w:lvlJc w:val="left"/>
      <w:pPr>
        <w:tabs>
          <w:tab w:val="left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</w:rPr>
    </w:lvl>
    <w:lvl w:ilvl="1">
      <w:start w:val="1"/>
      <w:numFmt w:val="decimal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862639A"/>
    <w:multiLevelType w:val="multilevel"/>
    <w:tmpl w:val="2862639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6A71356D"/>
    <w:multiLevelType w:val="multilevel"/>
    <w:tmpl w:val="6A7135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A33D8"/>
    <w:multiLevelType w:val="multilevel"/>
    <w:tmpl w:val="73DA33D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5956855">
    <w:abstractNumId w:val="17"/>
  </w:num>
  <w:num w:numId="2" w16cid:durableId="1132939406">
    <w:abstractNumId w:val="3"/>
  </w:num>
  <w:num w:numId="3" w16cid:durableId="1443571880">
    <w:abstractNumId w:val="1"/>
  </w:num>
  <w:num w:numId="4" w16cid:durableId="280769427">
    <w:abstractNumId w:val="10"/>
  </w:num>
  <w:num w:numId="5" w16cid:durableId="601837089">
    <w:abstractNumId w:val="0"/>
  </w:num>
  <w:num w:numId="6" w16cid:durableId="294412933">
    <w:abstractNumId w:val="15"/>
  </w:num>
  <w:num w:numId="7" w16cid:durableId="1361320481">
    <w:abstractNumId w:val="12"/>
  </w:num>
  <w:num w:numId="8" w16cid:durableId="90975435">
    <w:abstractNumId w:val="11"/>
  </w:num>
  <w:num w:numId="9" w16cid:durableId="720859215">
    <w:abstractNumId w:val="9"/>
  </w:num>
  <w:num w:numId="10" w16cid:durableId="615910605">
    <w:abstractNumId w:val="14"/>
  </w:num>
  <w:num w:numId="11" w16cid:durableId="1323000096">
    <w:abstractNumId w:val="8"/>
  </w:num>
  <w:num w:numId="12" w16cid:durableId="896471141">
    <w:abstractNumId w:val="13"/>
  </w:num>
  <w:num w:numId="13" w16cid:durableId="632297768">
    <w:abstractNumId w:val="4"/>
  </w:num>
  <w:num w:numId="14" w16cid:durableId="675306759">
    <w:abstractNumId w:val="6"/>
  </w:num>
  <w:num w:numId="15" w16cid:durableId="832180952">
    <w:abstractNumId w:val="7"/>
  </w:num>
  <w:num w:numId="16" w16cid:durableId="674773107">
    <w:abstractNumId w:val="2"/>
  </w:num>
  <w:num w:numId="17" w16cid:durableId="1240672825">
    <w:abstractNumId w:val="5"/>
  </w:num>
  <w:num w:numId="18" w16cid:durableId="21268040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/>
  <w:defaultTabStop w:val="720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mwrAUAzwgZLywAAAA="/>
    <w:docVar w:name="commondata" w:val="eyJoZGlkIjoiYTI0ZWYwZDhlYzQ4NWU4ODdiODNjOWFkNGY4NWUzOTYifQ=="/>
  </w:docVars>
  <w:rsids>
    <w:rsidRoot w:val="00FE5674"/>
    <w:rsid w:val="000005D3"/>
    <w:rsid w:val="000049D8"/>
    <w:rsid w:val="00005C9C"/>
    <w:rsid w:val="00013DA4"/>
    <w:rsid w:val="00016461"/>
    <w:rsid w:val="00016497"/>
    <w:rsid w:val="00021797"/>
    <w:rsid w:val="00022ECC"/>
    <w:rsid w:val="000261D1"/>
    <w:rsid w:val="0003464C"/>
    <w:rsid w:val="00035C8B"/>
    <w:rsid w:val="00036B9E"/>
    <w:rsid w:val="00037DF4"/>
    <w:rsid w:val="00042A1C"/>
    <w:rsid w:val="00044A45"/>
    <w:rsid w:val="00046502"/>
    <w:rsid w:val="0004700E"/>
    <w:rsid w:val="000531A5"/>
    <w:rsid w:val="00060DA3"/>
    <w:rsid w:val="00063989"/>
    <w:rsid w:val="00070C13"/>
    <w:rsid w:val="00071383"/>
    <w:rsid w:val="000715C9"/>
    <w:rsid w:val="00073FCA"/>
    <w:rsid w:val="000744CF"/>
    <w:rsid w:val="00084F33"/>
    <w:rsid w:val="00096FA6"/>
    <w:rsid w:val="000A2F0E"/>
    <w:rsid w:val="000A5421"/>
    <w:rsid w:val="000A77A7"/>
    <w:rsid w:val="000B08F6"/>
    <w:rsid w:val="000B0BA1"/>
    <w:rsid w:val="000B0E57"/>
    <w:rsid w:val="000B1707"/>
    <w:rsid w:val="000B3B7D"/>
    <w:rsid w:val="000C0376"/>
    <w:rsid w:val="000C1227"/>
    <w:rsid w:val="000C1B3E"/>
    <w:rsid w:val="000C2D11"/>
    <w:rsid w:val="000C5A60"/>
    <w:rsid w:val="000C5DB4"/>
    <w:rsid w:val="000E5BA9"/>
    <w:rsid w:val="000F15B0"/>
    <w:rsid w:val="000F2DB0"/>
    <w:rsid w:val="001052CD"/>
    <w:rsid w:val="0010585B"/>
    <w:rsid w:val="00110AE7"/>
    <w:rsid w:val="00115500"/>
    <w:rsid w:val="001208C5"/>
    <w:rsid w:val="0012460F"/>
    <w:rsid w:val="00127DB0"/>
    <w:rsid w:val="00134611"/>
    <w:rsid w:val="00137240"/>
    <w:rsid w:val="00141A7F"/>
    <w:rsid w:val="00146B97"/>
    <w:rsid w:val="001535E2"/>
    <w:rsid w:val="00154610"/>
    <w:rsid w:val="001568A9"/>
    <w:rsid w:val="00172805"/>
    <w:rsid w:val="00177F4D"/>
    <w:rsid w:val="00180DDA"/>
    <w:rsid w:val="00184474"/>
    <w:rsid w:val="001A799F"/>
    <w:rsid w:val="001B0921"/>
    <w:rsid w:val="001B2A2D"/>
    <w:rsid w:val="001B3423"/>
    <w:rsid w:val="001B678C"/>
    <w:rsid w:val="001B737D"/>
    <w:rsid w:val="001C44A3"/>
    <w:rsid w:val="001C5010"/>
    <w:rsid w:val="001C66A7"/>
    <w:rsid w:val="001C7BE2"/>
    <w:rsid w:val="001E0E15"/>
    <w:rsid w:val="001E5BEE"/>
    <w:rsid w:val="001E73FE"/>
    <w:rsid w:val="001E777C"/>
    <w:rsid w:val="001F528A"/>
    <w:rsid w:val="001F704E"/>
    <w:rsid w:val="00201722"/>
    <w:rsid w:val="002125B0"/>
    <w:rsid w:val="00212E75"/>
    <w:rsid w:val="0021387A"/>
    <w:rsid w:val="00236F25"/>
    <w:rsid w:val="002421DB"/>
    <w:rsid w:val="00242328"/>
    <w:rsid w:val="00243228"/>
    <w:rsid w:val="00251483"/>
    <w:rsid w:val="00255CAA"/>
    <w:rsid w:val="00257E5E"/>
    <w:rsid w:val="002608E2"/>
    <w:rsid w:val="002619A4"/>
    <w:rsid w:val="00261DD6"/>
    <w:rsid w:val="00264305"/>
    <w:rsid w:val="00265CED"/>
    <w:rsid w:val="0027395D"/>
    <w:rsid w:val="002831EA"/>
    <w:rsid w:val="002919DF"/>
    <w:rsid w:val="00293E21"/>
    <w:rsid w:val="002A0346"/>
    <w:rsid w:val="002A4234"/>
    <w:rsid w:val="002A4273"/>
    <w:rsid w:val="002A4487"/>
    <w:rsid w:val="002A7563"/>
    <w:rsid w:val="002B1121"/>
    <w:rsid w:val="002B116D"/>
    <w:rsid w:val="002B49E9"/>
    <w:rsid w:val="002C093F"/>
    <w:rsid w:val="002C632E"/>
    <w:rsid w:val="002D3E8B"/>
    <w:rsid w:val="002D4575"/>
    <w:rsid w:val="002D5C0C"/>
    <w:rsid w:val="002E03D1"/>
    <w:rsid w:val="002E6B74"/>
    <w:rsid w:val="002E6FCA"/>
    <w:rsid w:val="0032327C"/>
    <w:rsid w:val="00323E4D"/>
    <w:rsid w:val="00331FEE"/>
    <w:rsid w:val="003336CC"/>
    <w:rsid w:val="00345BF8"/>
    <w:rsid w:val="00346C85"/>
    <w:rsid w:val="00347ADB"/>
    <w:rsid w:val="003522E9"/>
    <w:rsid w:val="00356CD0"/>
    <w:rsid w:val="00362CD9"/>
    <w:rsid w:val="00365612"/>
    <w:rsid w:val="00366A1F"/>
    <w:rsid w:val="00373818"/>
    <w:rsid w:val="003744F6"/>
    <w:rsid w:val="003761CA"/>
    <w:rsid w:val="003777D6"/>
    <w:rsid w:val="00380DAF"/>
    <w:rsid w:val="00385252"/>
    <w:rsid w:val="00390824"/>
    <w:rsid w:val="003930F3"/>
    <w:rsid w:val="003972CE"/>
    <w:rsid w:val="003A094C"/>
    <w:rsid w:val="003B28F5"/>
    <w:rsid w:val="003B423B"/>
    <w:rsid w:val="003B7B7D"/>
    <w:rsid w:val="003C5387"/>
    <w:rsid w:val="003C54CB"/>
    <w:rsid w:val="003C7A2A"/>
    <w:rsid w:val="003D2DC1"/>
    <w:rsid w:val="003D67EC"/>
    <w:rsid w:val="003D69A4"/>
    <w:rsid w:val="003D69D0"/>
    <w:rsid w:val="003E4CAE"/>
    <w:rsid w:val="003F2918"/>
    <w:rsid w:val="003F430E"/>
    <w:rsid w:val="003F4650"/>
    <w:rsid w:val="003F5ED0"/>
    <w:rsid w:val="0040237F"/>
    <w:rsid w:val="00402AAD"/>
    <w:rsid w:val="0040659F"/>
    <w:rsid w:val="0041088C"/>
    <w:rsid w:val="004144C9"/>
    <w:rsid w:val="00420A38"/>
    <w:rsid w:val="00426479"/>
    <w:rsid w:val="00430BF0"/>
    <w:rsid w:val="00431512"/>
    <w:rsid w:val="00431B19"/>
    <w:rsid w:val="004456C1"/>
    <w:rsid w:val="004520B3"/>
    <w:rsid w:val="00452317"/>
    <w:rsid w:val="00452CFD"/>
    <w:rsid w:val="004563C1"/>
    <w:rsid w:val="00457E99"/>
    <w:rsid w:val="0046128C"/>
    <w:rsid w:val="004661AD"/>
    <w:rsid w:val="00466879"/>
    <w:rsid w:val="00467A8C"/>
    <w:rsid w:val="00470E9F"/>
    <w:rsid w:val="00472F36"/>
    <w:rsid w:val="004737B9"/>
    <w:rsid w:val="00484950"/>
    <w:rsid w:val="00487A03"/>
    <w:rsid w:val="004A3A8D"/>
    <w:rsid w:val="004A3EAC"/>
    <w:rsid w:val="004A41C1"/>
    <w:rsid w:val="004B14A7"/>
    <w:rsid w:val="004B21D3"/>
    <w:rsid w:val="004C312D"/>
    <w:rsid w:val="004C7031"/>
    <w:rsid w:val="004D13D2"/>
    <w:rsid w:val="004D1D85"/>
    <w:rsid w:val="004D3C3A"/>
    <w:rsid w:val="004D4B1B"/>
    <w:rsid w:val="004E1A6D"/>
    <w:rsid w:val="004E1CD1"/>
    <w:rsid w:val="004E6DDF"/>
    <w:rsid w:val="005011C7"/>
    <w:rsid w:val="0050163C"/>
    <w:rsid w:val="0050425D"/>
    <w:rsid w:val="005054E4"/>
    <w:rsid w:val="005107EB"/>
    <w:rsid w:val="00521345"/>
    <w:rsid w:val="005252F7"/>
    <w:rsid w:val="00526CC1"/>
    <w:rsid w:val="00526DF0"/>
    <w:rsid w:val="00533741"/>
    <w:rsid w:val="00540D2F"/>
    <w:rsid w:val="00541D2D"/>
    <w:rsid w:val="00542D5E"/>
    <w:rsid w:val="00544792"/>
    <w:rsid w:val="00545CC4"/>
    <w:rsid w:val="00551292"/>
    <w:rsid w:val="00551FFF"/>
    <w:rsid w:val="005570B5"/>
    <w:rsid w:val="0055753F"/>
    <w:rsid w:val="005607A2"/>
    <w:rsid w:val="005622DA"/>
    <w:rsid w:val="00563195"/>
    <w:rsid w:val="0057198B"/>
    <w:rsid w:val="00573CFE"/>
    <w:rsid w:val="005857DA"/>
    <w:rsid w:val="00586898"/>
    <w:rsid w:val="005969F2"/>
    <w:rsid w:val="00597FAE"/>
    <w:rsid w:val="005A1C9F"/>
    <w:rsid w:val="005A1E65"/>
    <w:rsid w:val="005B32A3"/>
    <w:rsid w:val="005B5090"/>
    <w:rsid w:val="005B7A6E"/>
    <w:rsid w:val="005C0D44"/>
    <w:rsid w:val="005C5443"/>
    <w:rsid w:val="005C566C"/>
    <w:rsid w:val="005C7E69"/>
    <w:rsid w:val="005D4961"/>
    <w:rsid w:val="005D7D1B"/>
    <w:rsid w:val="005E262D"/>
    <w:rsid w:val="005E533B"/>
    <w:rsid w:val="005E5F78"/>
    <w:rsid w:val="005E6A34"/>
    <w:rsid w:val="005F23D3"/>
    <w:rsid w:val="005F3734"/>
    <w:rsid w:val="005F7E20"/>
    <w:rsid w:val="00603846"/>
    <w:rsid w:val="00605E43"/>
    <w:rsid w:val="006136FB"/>
    <w:rsid w:val="006153BB"/>
    <w:rsid w:val="00622024"/>
    <w:rsid w:val="00622A11"/>
    <w:rsid w:val="006425C4"/>
    <w:rsid w:val="00643CFB"/>
    <w:rsid w:val="00650B5D"/>
    <w:rsid w:val="00664903"/>
    <w:rsid w:val="006652C3"/>
    <w:rsid w:val="006703AE"/>
    <w:rsid w:val="00671F82"/>
    <w:rsid w:val="00677FAA"/>
    <w:rsid w:val="00681DFF"/>
    <w:rsid w:val="006867A7"/>
    <w:rsid w:val="00691FD0"/>
    <w:rsid w:val="00692148"/>
    <w:rsid w:val="0069256B"/>
    <w:rsid w:val="006A1A1E"/>
    <w:rsid w:val="006A1B6E"/>
    <w:rsid w:val="006A2EFB"/>
    <w:rsid w:val="006A35F1"/>
    <w:rsid w:val="006A366C"/>
    <w:rsid w:val="006A7E45"/>
    <w:rsid w:val="006C27DE"/>
    <w:rsid w:val="006C5948"/>
    <w:rsid w:val="006C60AF"/>
    <w:rsid w:val="006C793F"/>
    <w:rsid w:val="006D1430"/>
    <w:rsid w:val="006E6B89"/>
    <w:rsid w:val="006F2A74"/>
    <w:rsid w:val="006F4F07"/>
    <w:rsid w:val="007055E4"/>
    <w:rsid w:val="0070698F"/>
    <w:rsid w:val="007118F5"/>
    <w:rsid w:val="00712AA4"/>
    <w:rsid w:val="007131BB"/>
    <w:rsid w:val="00713E06"/>
    <w:rsid w:val="007146C4"/>
    <w:rsid w:val="00715AB7"/>
    <w:rsid w:val="00717089"/>
    <w:rsid w:val="00721AA1"/>
    <w:rsid w:val="00724B67"/>
    <w:rsid w:val="00731A8B"/>
    <w:rsid w:val="00731E91"/>
    <w:rsid w:val="00740AE5"/>
    <w:rsid w:val="007412FA"/>
    <w:rsid w:val="007541EE"/>
    <w:rsid w:val="007547F8"/>
    <w:rsid w:val="00755DCC"/>
    <w:rsid w:val="00761424"/>
    <w:rsid w:val="00765267"/>
    <w:rsid w:val="00765622"/>
    <w:rsid w:val="00770B6C"/>
    <w:rsid w:val="00777AA0"/>
    <w:rsid w:val="00783FEA"/>
    <w:rsid w:val="00790D90"/>
    <w:rsid w:val="00791519"/>
    <w:rsid w:val="007949AA"/>
    <w:rsid w:val="007A395D"/>
    <w:rsid w:val="007A4C38"/>
    <w:rsid w:val="007B1702"/>
    <w:rsid w:val="007B3618"/>
    <w:rsid w:val="007B415A"/>
    <w:rsid w:val="007B5066"/>
    <w:rsid w:val="007B70CD"/>
    <w:rsid w:val="007B79F2"/>
    <w:rsid w:val="007C346C"/>
    <w:rsid w:val="007C403E"/>
    <w:rsid w:val="007C4588"/>
    <w:rsid w:val="007C6D48"/>
    <w:rsid w:val="007D7171"/>
    <w:rsid w:val="007E09BC"/>
    <w:rsid w:val="007E2491"/>
    <w:rsid w:val="007F0DDE"/>
    <w:rsid w:val="007F3226"/>
    <w:rsid w:val="00801747"/>
    <w:rsid w:val="0080294B"/>
    <w:rsid w:val="00803785"/>
    <w:rsid w:val="00806C4A"/>
    <w:rsid w:val="008109EA"/>
    <w:rsid w:val="00823AAA"/>
    <w:rsid w:val="008240EB"/>
    <w:rsid w:val="0082480E"/>
    <w:rsid w:val="00833BBB"/>
    <w:rsid w:val="008371CA"/>
    <w:rsid w:val="008456CE"/>
    <w:rsid w:val="00850293"/>
    <w:rsid w:val="00851373"/>
    <w:rsid w:val="00851BA6"/>
    <w:rsid w:val="008526EC"/>
    <w:rsid w:val="00853CCD"/>
    <w:rsid w:val="0085654D"/>
    <w:rsid w:val="00860D67"/>
    <w:rsid w:val="00861160"/>
    <w:rsid w:val="0086654F"/>
    <w:rsid w:val="00875CB4"/>
    <w:rsid w:val="00876EF0"/>
    <w:rsid w:val="008850B9"/>
    <w:rsid w:val="008A356F"/>
    <w:rsid w:val="008A4653"/>
    <w:rsid w:val="008A4717"/>
    <w:rsid w:val="008A50CC"/>
    <w:rsid w:val="008B160B"/>
    <w:rsid w:val="008B2766"/>
    <w:rsid w:val="008B58D7"/>
    <w:rsid w:val="008B71A4"/>
    <w:rsid w:val="008C0003"/>
    <w:rsid w:val="008C4C98"/>
    <w:rsid w:val="008C5C6D"/>
    <w:rsid w:val="008D0EA2"/>
    <w:rsid w:val="008D1694"/>
    <w:rsid w:val="008D2135"/>
    <w:rsid w:val="008D4339"/>
    <w:rsid w:val="008D50E0"/>
    <w:rsid w:val="008D5F64"/>
    <w:rsid w:val="008D79CB"/>
    <w:rsid w:val="008F07BC"/>
    <w:rsid w:val="008F4462"/>
    <w:rsid w:val="008F49B8"/>
    <w:rsid w:val="009018BA"/>
    <w:rsid w:val="00902780"/>
    <w:rsid w:val="00902B5A"/>
    <w:rsid w:val="009104CC"/>
    <w:rsid w:val="009165C0"/>
    <w:rsid w:val="009175F5"/>
    <w:rsid w:val="00921736"/>
    <w:rsid w:val="00921AAF"/>
    <w:rsid w:val="0092692B"/>
    <w:rsid w:val="009316B0"/>
    <w:rsid w:val="0093354F"/>
    <w:rsid w:val="00943E9C"/>
    <w:rsid w:val="009521E2"/>
    <w:rsid w:val="00953F4D"/>
    <w:rsid w:val="00960BB8"/>
    <w:rsid w:val="00964F5C"/>
    <w:rsid w:val="009678F6"/>
    <w:rsid w:val="0097057B"/>
    <w:rsid w:val="00980874"/>
    <w:rsid w:val="00982FBE"/>
    <w:rsid w:val="009831C0"/>
    <w:rsid w:val="0098630E"/>
    <w:rsid w:val="0099161D"/>
    <w:rsid w:val="00993ADC"/>
    <w:rsid w:val="00993DC2"/>
    <w:rsid w:val="00994D01"/>
    <w:rsid w:val="00995FE0"/>
    <w:rsid w:val="009A085B"/>
    <w:rsid w:val="009A1A70"/>
    <w:rsid w:val="009A5D7A"/>
    <w:rsid w:val="009A6D03"/>
    <w:rsid w:val="009B4428"/>
    <w:rsid w:val="009B5263"/>
    <w:rsid w:val="009C59A8"/>
    <w:rsid w:val="009C61E4"/>
    <w:rsid w:val="009D53C3"/>
    <w:rsid w:val="009E3E55"/>
    <w:rsid w:val="009F3850"/>
    <w:rsid w:val="00A028E9"/>
    <w:rsid w:val="00A02AEA"/>
    <w:rsid w:val="00A0389B"/>
    <w:rsid w:val="00A2014D"/>
    <w:rsid w:val="00A20A71"/>
    <w:rsid w:val="00A22D04"/>
    <w:rsid w:val="00A26CF2"/>
    <w:rsid w:val="00A27D0E"/>
    <w:rsid w:val="00A33AE9"/>
    <w:rsid w:val="00A35999"/>
    <w:rsid w:val="00A35D45"/>
    <w:rsid w:val="00A4060A"/>
    <w:rsid w:val="00A446C9"/>
    <w:rsid w:val="00A4673A"/>
    <w:rsid w:val="00A506BE"/>
    <w:rsid w:val="00A514A9"/>
    <w:rsid w:val="00A635D6"/>
    <w:rsid w:val="00A651CD"/>
    <w:rsid w:val="00A66734"/>
    <w:rsid w:val="00A8553A"/>
    <w:rsid w:val="00A86BC7"/>
    <w:rsid w:val="00A91109"/>
    <w:rsid w:val="00A930C1"/>
    <w:rsid w:val="00A93AED"/>
    <w:rsid w:val="00AA299E"/>
    <w:rsid w:val="00AA666A"/>
    <w:rsid w:val="00AE1319"/>
    <w:rsid w:val="00AE144D"/>
    <w:rsid w:val="00AE34BB"/>
    <w:rsid w:val="00AF41FB"/>
    <w:rsid w:val="00AF7D87"/>
    <w:rsid w:val="00B149E3"/>
    <w:rsid w:val="00B1676A"/>
    <w:rsid w:val="00B179FE"/>
    <w:rsid w:val="00B226F2"/>
    <w:rsid w:val="00B23E77"/>
    <w:rsid w:val="00B274DF"/>
    <w:rsid w:val="00B42C99"/>
    <w:rsid w:val="00B44339"/>
    <w:rsid w:val="00B51E3C"/>
    <w:rsid w:val="00B56BDF"/>
    <w:rsid w:val="00B63A4C"/>
    <w:rsid w:val="00B65812"/>
    <w:rsid w:val="00B76138"/>
    <w:rsid w:val="00B82C40"/>
    <w:rsid w:val="00B84D98"/>
    <w:rsid w:val="00B85CD6"/>
    <w:rsid w:val="00B8785F"/>
    <w:rsid w:val="00B90A27"/>
    <w:rsid w:val="00B9311D"/>
    <w:rsid w:val="00B9450D"/>
    <w:rsid w:val="00B9554D"/>
    <w:rsid w:val="00B95EA9"/>
    <w:rsid w:val="00B97B10"/>
    <w:rsid w:val="00BA3F96"/>
    <w:rsid w:val="00BB2641"/>
    <w:rsid w:val="00BB2B9F"/>
    <w:rsid w:val="00BB53F9"/>
    <w:rsid w:val="00BB7218"/>
    <w:rsid w:val="00BB7D9E"/>
    <w:rsid w:val="00BC2334"/>
    <w:rsid w:val="00BC2715"/>
    <w:rsid w:val="00BC6E53"/>
    <w:rsid w:val="00BD09E5"/>
    <w:rsid w:val="00BD3CB8"/>
    <w:rsid w:val="00BD40F3"/>
    <w:rsid w:val="00BD4E6F"/>
    <w:rsid w:val="00BE338F"/>
    <w:rsid w:val="00BF32F0"/>
    <w:rsid w:val="00BF4DCE"/>
    <w:rsid w:val="00C00D33"/>
    <w:rsid w:val="00C02A6C"/>
    <w:rsid w:val="00C04207"/>
    <w:rsid w:val="00C05CE5"/>
    <w:rsid w:val="00C07E8C"/>
    <w:rsid w:val="00C07F00"/>
    <w:rsid w:val="00C14846"/>
    <w:rsid w:val="00C32353"/>
    <w:rsid w:val="00C33691"/>
    <w:rsid w:val="00C343C3"/>
    <w:rsid w:val="00C5268D"/>
    <w:rsid w:val="00C540E6"/>
    <w:rsid w:val="00C555F2"/>
    <w:rsid w:val="00C55C48"/>
    <w:rsid w:val="00C6171E"/>
    <w:rsid w:val="00C70D7B"/>
    <w:rsid w:val="00C71C01"/>
    <w:rsid w:val="00C85DA1"/>
    <w:rsid w:val="00C868AB"/>
    <w:rsid w:val="00C909FB"/>
    <w:rsid w:val="00CA6F2C"/>
    <w:rsid w:val="00CA7FE3"/>
    <w:rsid w:val="00CB24C7"/>
    <w:rsid w:val="00CB2787"/>
    <w:rsid w:val="00CB69F4"/>
    <w:rsid w:val="00CC2DCC"/>
    <w:rsid w:val="00CC3856"/>
    <w:rsid w:val="00CC6E6E"/>
    <w:rsid w:val="00CC7B3C"/>
    <w:rsid w:val="00CD642A"/>
    <w:rsid w:val="00CE145C"/>
    <w:rsid w:val="00CE1C09"/>
    <w:rsid w:val="00CF1871"/>
    <w:rsid w:val="00D008EE"/>
    <w:rsid w:val="00D00B16"/>
    <w:rsid w:val="00D019CE"/>
    <w:rsid w:val="00D03CC5"/>
    <w:rsid w:val="00D1133E"/>
    <w:rsid w:val="00D17A34"/>
    <w:rsid w:val="00D21ABE"/>
    <w:rsid w:val="00D26628"/>
    <w:rsid w:val="00D27A78"/>
    <w:rsid w:val="00D332B3"/>
    <w:rsid w:val="00D55207"/>
    <w:rsid w:val="00D56817"/>
    <w:rsid w:val="00D64EAD"/>
    <w:rsid w:val="00D65BE5"/>
    <w:rsid w:val="00D703EF"/>
    <w:rsid w:val="00D73E06"/>
    <w:rsid w:val="00D80BDE"/>
    <w:rsid w:val="00D81801"/>
    <w:rsid w:val="00D92B45"/>
    <w:rsid w:val="00D95962"/>
    <w:rsid w:val="00DA65E5"/>
    <w:rsid w:val="00DB0A2F"/>
    <w:rsid w:val="00DB4D77"/>
    <w:rsid w:val="00DC01DA"/>
    <w:rsid w:val="00DC389B"/>
    <w:rsid w:val="00DC3F73"/>
    <w:rsid w:val="00DC4354"/>
    <w:rsid w:val="00DD0907"/>
    <w:rsid w:val="00DD32EA"/>
    <w:rsid w:val="00DD6270"/>
    <w:rsid w:val="00DE2FEE"/>
    <w:rsid w:val="00DE4574"/>
    <w:rsid w:val="00DE4B79"/>
    <w:rsid w:val="00E00BE9"/>
    <w:rsid w:val="00E02226"/>
    <w:rsid w:val="00E03F72"/>
    <w:rsid w:val="00E15DB9"/>
    <w:rsid w:val="00E17255"/>
    <w:rsid w:val="00E21435"/>
    <w:rsid w:val="00E22A11"/>
    <w:rsid w:val="00E23A32"/>
    <w:rsid w:val="00E31E5C"/>
    <w:rsid w:val="00E32611"/>
    <w:rsid w:val="00E43142"/>
    <w:rsid w:val="00E44DD2"/>
    <w:rsid w:val="00E558C3"/>
    <w:rsid w:val="00E55927"/>
    <w:rsid w:val="00E55BC2"/>
    <w:rsid w:val="00E55CAC"/>
    <w:rsid w:val="00E55F4F"/>
    <w:rsid w:val="00E5623F"/>
    <w:rsid w:val="00E60584"/>
    <w:rsid w:val="00E73D9C"/>
    <w:rsid w:val="00E84E12"/>
    <w:rsid w:val="00E90C62"/>
    <w:rsid w:val="00E912A6"/>
    <w:rsid w:val="00E97303"/>
    <w:rsid w:val="00EA003A"/>
    <w:rsid w:val="00EA4844"/>
    <w:rsid w:val="00EA4D9C"/>
    <w:rsid w:val="00EA5A97"/>
    <w:rsid w:val="00EB751F"/>
    <w:rsid w:val="00EB75EE"/>
    <w:rsid w:val="00EC0DB9"/>
    <w:rsid w:val="00EC15BA"/>
    <w:rsid w:val="00EC3552"/>
    <w:rsid w:val="00EC4FEA"/>
    <w:rsid w:val="00ED36FD"/>
    <w:rsid w:val="00EE2D28"/>
    <w:rsid w:val="00EE4C1D"/>
    <w:rsid w:val="00EF066B"/>
    <w:rsid w:val="00EF3685"/>
    <w:rsid w:val="00F01E15"/>
    <w:rsid w:val="00F04350"/>
    <w:rsid w:val="00F06F83"/>
    <w:rsid w:val="00F078EA"/>
    <w:rsid w:val="00F10842"/>
    <w:rsid w:val="00F133DB"/>
    <w:rsid w:val="00F146D7"/>
    <w:rsid w:val="00F159EB"/>
    <w:rsid w:val="00F25BF4"/>
    <w:rsid w:val="00F267DB"/>
    <w:rsid w:val="00F360F8"/>
    <w:rsid w:val="00F36489"/>
    <w:rsid w:val="00F46F6F"/>
    <w:rsid w:val="00F545D7"/>
    <w:rsid w:val="00F56843"/>
    <w:rsid w:val="00F60608"/>
    <w:rsid w:val="00F62217"/>
    <w:rsid w:val="00F74A60"/>
    <w:rsid w:val="00F9354E"/>
    <w:rsid w:val="00F954D8"/>
    <w:rsid w:val="00FB0CB9"/>
    <w:rsid w:val="00FB17A9"/>
    <w:rsid w:val="00FB3BBE"/>
    <w:rsid w:val="00FB527C"/>
    <w:rsid w:val="00FB6F75"/>
    <w:rsid w:val="00FC0EB3"/>
    <w:rsid w:val="00FD095E"/>
    <w:rsid w:val="00FD28A8"/>
    <w:rsid w:val="00FD675E"/>
    <w:rsid w:val="00FE38A5"/>
    <w:rsid w:val="00FE5674"/>
    <w:rsid w:val="00FE65BD"/>
    <w:rsid w:val="00FF1C40"/>
    <w:rsid w:val="00FF4C68"/>
    <w:rsid w:val="020644DF"/>
    <w:rsid w:val="044E61E3"/>
    <w:rsid w:val="05333AF4"/>
    <w:rsid w:val="07B653E4"/>
    <w:rsid w:val="0A8F11BE"/>
    <w:rsid w:val="0B6A1622"/>
    <w:rsid w:val="0ED00208"/>
    <w:rsid w:val="10063B71"/>
    <w:rsid w:val="12714726"/>
    <w:rsid w:val="18AD7E41"/>
    <w:rsid w:val="1925142C"/>
    <w:rsid w:val="199630FF"/>
    <w:rsid w:val="1AC743ED"/>
    <w:rsid w:val="1B0F08EF"/>
    <w:rsid w:val="1D7A1406"/>
    <w:rsid w:val="1E98660D"/>
    <w:rsid w:val="1FEA6512"/>
    <w:rsid w:val="214D3619"/>
    <w:rsid w:val="221C4134"/>
    <w:rsid w:val="25CB28DB"/>
    <w:rsid w:val="282553C1"/>
    <w:rsid w:val="2BF943FB"/>
    <w:rsid w:val="2E5C18EB"/>
    <w:rsid w:val="2FA62847"/>
    <w:rsid w:val="32274C58"/>
    <w:rsid w:val="35447564"/>
    <w:rsid w:val="39BC5C16"/>
    <w:rsid w:val="3A5B15D7"/>
    <w:rsid w:val="3B4A463C"/>
    <w:rsid w:val="3DC31EF8"/>
    <w:rsid w:val="3E3B4887"/>
    <w:rsid w:val="3F497079"/>
    <w:rsid w:val="40033693"/>
    <w:rsid w:val="419B12E8"/>
    <w:rsid w:val="44162144"/>
    <w:rsid w:val="450B59A8"/>
    <w:rsid w:val="46901555"/>
    <w:rsid w:val="46C3062D"/>
    <w:rsid w:val="48E409EA"/>
    <w:rsid w:val="4DAB40E7"/>
    <w:rsid w:val="50B77EA1"/>
    <w:rsid w:val="52C54BA5"/>
    <w:rsid w:val="52CF0BA4"/>
    <w:rsid w:val="53C348A6"/>
    <w:rsid w:val="542F72A2"/>
    <w:rsid w:val="548F46D1"/>
    <w:rsid w:val="57EE7A35"/>
    <w:rsid w:val="58317531"/>
    <w:rsid w:val="5A063D86"/>
    <w:rsid w:val="5C144567"/>
    <w:rsid w:val="5F7F7267"/>
    <w:rsid w:val="62281CE2"/>
    <w:rsid w:val="63F0428F"/>
    <w:rsid w:val="642E74DF"/>
    <w:rsid w:val="662A0427"/>
    <w:rsid w:val="6DA71E62"/>
    <w:rsid w:val="728554E6"/>
    <w:rsid w:val="72C36EB5"/>
    <w:rsid w:val="75D57FDE"/>
    <w:rsid w:val="7647519E"/>
    <w:rsid w:val="79D70EB1"/>
    <w:rsid w:val="7A431B5D"/>
    <w:rsid w:val="7B144F88"/>
    <w:rsid w:val="7E933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F47FA1"/>
  <w15:docId w15:val="{000D6C34-B3C0-4239-8BDF-2EBAB73A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 w:qFormat="1"/>
    <w:lsdException w:name="index 6" w:semiHidden="1" w:unhideWhenUsed="1"/>
    <w:lsdException w:name="index 7" w:uiPriority="0" w:unhideWhenUsed="1" w:qFormat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0" w:qFormat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Batang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autoRedefine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autoRedefine/>
    <w:qFormat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autoRedefine/>
    <w:qFormat/>
    <w:pPr>
      <w:keepNext/>
      <w:numPr>
        <w:ilvl w:val="2"/>
        <w:numId w:val="2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pPr>
      <w:keepNext/>
      <w:numPr>
        <w:ilvl w:val="3"/>
        <w:numId w:val="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autoRedefine/>
    <w:qFormat/>
    <w:pPr>
      <w:numPr>
        <w:ilvl w:val="4"/>
        <w:numId w:val="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autoRedefine/>
    <w:qFormat/>
    <w:pPr>
      <w:numPr>
        <w:ilvl w:val="5"/>
        <w:numId w:val="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autoRedefine/>
    <w:qFormat/>
    <w:pPr>
      <w:numPr>
        <w:ilvl w:val="6"/>
        <w:numId w:val="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autoRedefine/>
    <w:qFormat/>
    <w:pPr>
      <w:numPr>
        <w:ilvl w:val="7"/>
        <w:numId w:val="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autoRedefine/>
    <w:qFormat/>
    <w:pPr>
      <w:numPr>
        <w:ilvl w:val="8"/>
        <w:numId w:val="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qFormat/>
    <w:pPr>
      <w:autoSpaceDN w:val="0"/>
    </w:pPr>
    <w:rPr>
      <w:rFonts w:asciiTheme="minorEastAsia" w:eastAsiaTheme="minorEastAsia" w:hAnsiTheme="minorEastAsia" w:cs="Arial"/>
      <w:kern w:val="2"/>
      <w:sz w:val="20"/>
      <w:lang w:val="en-US" w:eastAsia="zh-CN"/>
    </w:rPr>
  </w:style>
  <w:style w:type="paragraph" w:styleId="BodyTextIndent">
    <w:name w:val="Body Text Indent"/>
    <w:basedOn w:val="Normal"/>
    <w:link w:val="BodyTextIndentChar"/>
    <w:autoRedefine/>
    <w:qFormat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autoRedefine/>
    <w:qFormat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autoRedefine/>
    <w:semiHidden/>
    <w:qFormat/>
    <w:pPr>
      <w:ind w:left="1200"/>
    </w:pPr>
    <w:rPr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semiHidden/>
    <w:unhideWhenUsed/>
    <w:qFormat/>
    <w:pPr>
      <w:ind w:leftChars="800" w:left="800"/>
    </w:pPr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qFormat/>
    <w:rPr>
      <w:sz w:val="20"/>
      <w:szCs w:val="20"/>
    </w:rPr>
  </w:style>
  <w:style w:type="paragraph" w:styleId="TOC5">
    <w:name w:val="toc 5"/>
    <w:basedOn w:val="Normal"/>
    <w:next w:val="Normal"/>
    <w:autoRedefine/>
    <w:semiHidden/>
    <w:qFormat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autoRedefine/>
    <w:uiPriority w:val="39"/>
    <w:qFormat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semiHidden/>
    <w:qFormat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autoRedefine/>
    <w:uiPriority w:val="99"/>
    <w:qFormat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autoRedefine/>
    <w:uiPriority w:val="99"/>
    <w:qFormat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autoRedefine/>
    <w:uiPriority w:val="39"/>
    <w:qFormat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autoRedefine/>
    <w:uiPriority w:val="39"/>
    <w:qFormat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autoRedefine/>
    <w:qFormat/>
    <w:pPr>
      <w:spacing w:after="60"/>
      <w:jc w:val="center"/>
      <w:outlineLvl w:val="1"/>
    </w:pPr>
    <w:rPr>
      <w:rFonts w:asciiTheme="minorHAnsi" w:hAnsiTheme="minorHAnsi" w:cs="Arial"/>
    </w:rPr>
  </w:style>
  <w:style w:type="paragraph" w:styleId="FootnoteText">
    <w:name w:val="footnote text"/>
    <w:basedOn w:val="Normal"/>
    <w:link w:val="FootnoteTextChar"/>
    <w:autoRedefine/>
    <w:semiHidden/>
    <w:qFormat/>
    <w:rPr>
      <w:sz w:val="20"/>
      <w:szCs w:val="20"/>
    </w:rPr>
  </w:style>
  <w:style w:type="paragraph" w:styleId="TOC6">
    <w:name w:val="toc 6"/>
    <w:basedOn w:val="Normal"/>
    <w:next w:val="Normal"/>
    <w:autoRedefine/>
    <w:semiHidden/>
    <w:qFormat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Index7">
    <w:name w:val="index 7"/>
    <w:basedOn w:val="Normal"/>
    <w:next w:val="Normal"/>
    <w:autoRedefine/>
    <w:unhideWhenUsed/>
    <w:qFormat/>
    <w:pPr>
      <w:widowControl w:val="0"/>
    </w:pPr>
    <w:rPr>
      <w:rFonts w:ascii="Calibri" w:eastAsia="SimSun" w:hAnsi="Calibri" w:cs="Times New Roman"/>
      <w:kern w:val="2"/>
      <w:sz w:val="20"/>
      <w:szCs w:val="20"/>
      <w:lang w:eastAsia="zh-CN"/>
    </w:rPr>
  </w:style>
  <w:style w:type="paragraph" w:styleId="TableofFigures">
    <w:name w:val="table of figures"/>
    <w:basedOn w:val="Normal"/>
    <w:next w:val="Normal"/>
    <w:autoRedefine/>
    <w:uiPriority w:val="99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autoRedefine/>
    <w:uiPriority w:val="39"/>
    <w:qFormat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autoRedefine/>
    <w:semiHidden/>
    <w:qFormat/>
    <w:pPr>
      <w:ind w:left="1680"/>
    </w:pPr>
    <w:rPr>
      <w:sz w:val="20"/>
      <w:szCs w:val="20"/>
    </w:rPr>
  </w:style>
  <w:style w:type="paragraph" w:styleId="NormalWeb">
    <w:name w:val="Normal (Web)"/>
    <w:basedOn w:val="Normal"/>
    <w:autoRedefine/>
    <w:unhideWhenUsed/>
    <w:qFormat/>
    <w:pPr>
      <w:shd w:val="clear" w:color="auto" w:fill="FFFFFF"/>
      <w:spacing w:before="120" w:after="120"/>
    </w:pPr>
    <w:rPr>
      <w:rFonts w:eastAsia="SimSun" w:cs="Arial"/>
      <w:sz w:val="24"/>
      <w:szCs w:val="24"/>
      <w:lang w:val="en-US" w:eastAsia="ko-KR"/>
    </w:rPr>
  </w:style>
  <w:style w:type="paragraph" w:styleId="Title">
    <w:name w:val="Title"/>
    <w:basedOn w:val="Normal"/>
    <w:link w:val="TitleChar"/>
    <w:autoRedefine/>
    <w:qFormat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autoRedefine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autoRedefine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basedOn w:val="DefaultParagraphFont"/>
    <w:autoRedefine/>
    <w:uiPriority w:val="22"/>
    <w:qFormat/>
    <w:rPr>
      <w:b/>
      <w:bCs/>
    </w:rPr>
  </w:style>
  <w:style w:type="character" w:styleId="PageNumber">
    <w:name w:val="page number"/>
    <w:basedOn w:val="DefaultParagraphFont"/>
    <w:autoRedefine/>
    <w:qFormat/>
  </w:style>
  <w:style w:type="character" w:styleId="Hyperlink">
    <w:name w:val="Hyperlink"/>
    <w:autoRedefine/>
    <w:uiPriority w:val="99"/>
    <w:qFormat/>
    <w:rPr>
      <w:vertAlign w:val="baseline"/>
    </w:rPr>
  </w:style>
  <w:style w:type="character" w:styleId="CommentReference">
    <w:name w:val="annotation reference"/>
    <w:basedOn w:val="DefaultParagraphFont"/>
    <w:autoRedefine/>
    <w:uiPriority w:val="99"/>
    <w:semiHidden/>
    <w:unhideWhenUsed/>
    <w:qFormat/>
    <w:rPr>
      <w:sz w:val="16"/>
      <w:szCs w:val="16"/>
    </w:rPr>
  </w:style>
  <w:style w:type="character" w:styleId="FootnoteReference">
    <w:name w:val="footnote reference"/>
    <w:autoRedefine/>
    <w:semiHidden/>
    <w:qFormat/>
    <w:rPr>
      <w:rFonts w:ascii="Arial" w:hAnsi="Arial"/>
      <w:sz w:val="16"/>
    </w:rPr>
  </w:style>
  <w:style w:type="character" w:customStyle="1" w:styleId="Heading1Char">
    <w:name w:val="Heading 1 Char"/>
    <w:link w:val="Heading1"/>
    <w:autoRedefine/>
    <w:qFormat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autoRedefine/>
    <w:qFormat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autoRedefine/>
    <w:qFormat/>
    <w:pPr>
      <w:numPr>
        <w:numId w:val="3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autoRedefine/>
    <w:qFormat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autoRedefine/>
    <w:qFormat/>
    <w:pPr>
      <w:numPr>
        <w:numId w:val="5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autoRedefine/>
    <w:qFormat/>
    <w:pPr>
      <w:numPr>
        <w:ilvl w:val="1"/>
        <w:numId w:val="5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autoRedefine/>
    <w:qFormat/>
    <w:pPr>
      <w:numPr>
        <w:ilvl w:val="2"/>
        <w:numId w:val="5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autoRedefine/>
    <w:qFormat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autoRedefine/>
    <w:qFormat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autoRedefine/>
    <w:uiPriority w:val="99"/>
    <w:qFormat/>
    <w:rPr>
      <w:rFonts w:asciiTheme="minorEastAsia" w:eastAsiaTheme="minorEastAsia" w:hAnsiTheme="minorEastAsia" w:cs="Arial"/>
      <w:kern w:val="2"/>
      <w:szCs w:val="22"/>
    </w:rPr>
  </w:style>
  <w:style w:type="paragraph" w:customStyle="1" w:styleId="Bullet1">
    <w:name w:val="Bullet 1"/>
    <w:basedOn w:val="Normal"/>
    <w:autoRedefine/>
    <w:qFormat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autoRedefine/>
    <w:qFormat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autoRedefine/>
    <w:qFormat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autoRedefine/>
    <w:qFormat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autoRedefine/>
    <w:qFormat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autoRedefine/>
    <w:qFormat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autoRedefine/>
    <w:qFormat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character" w:customStyle="1" w:styleId="FooterChar">
    <w:name w:val="Footer Char"/>
    <w:link w:val="Footer"/>
    <w:autoRedefine/>
    <w:uiPriority w:val="99"/>
    <w:qFormat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autoRedefine/>
    <w:uiPriority w:val="99"/>
    <w:qFormat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autoRedefine/>
    <w:qFormat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autoRedefine/>
    <w:qFormat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autoRedefine/>
    <w:qFormat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autoRedefine/>
    <w:qFormat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autoRedefine/>
    <w:qFormat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autoRedefine/>
    <w:qFormat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autoRedefine/>
    <w:qFormat/>
    <w:rPr>
      <w:rFonts w:ascii="Arial" w:hAnsi="Arial" w:cs="Calibri"/>
      <w:sz w:val="22"/>
      <w:lang w:val="de-DE" w:eastAsia="de-DE"/>
    </w:rPr>
  </w:style>
  <w:style w:type="paragraph" w:customStyle="1" w:styleId="List1">
    <w:name w:val="List 1"/>
    <w:basedOn w:val="Normal"/>
    <w:autoRedefine/>
    <w:qFormat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autoRedefine/>
    <w:qFormat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autoRedefine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autoRedefine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autoRedefine/>
    <w:qFormat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autoRedefine/>
    <w:qFormat/>
    <w:pPr>
      <w:numPr>
        <w:numId w:val="12"/>
      </w:numPr>
      <w:spacing w:before="120" w:after="120"/>
      <w:jc w:val="center"/>
    </w:pPr>
    <w:rPr>
      <w:rFonts w:asciiTheme="minorHAnsi" w:hAnsiTheme="minorHAnsi"/>
      <w:i/>
      <w:szCs w:val="20"/>
    </w:rPr>
  </w:style>
  <w:style w:type="character" w:customStyle="1" w:styleId="BodyTextIndentChar">
    <w:name w:val="Body Text Indent Char"/>
    <w:link w:val="BodyTextIndent"/>
    <w:autoRedefine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autoRedefine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autoRedefine/>
    <w:semiHidden/>
    <w:qFormat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autoRedefine/>
    <w:qFormat/>
    <w:rPr>
      <w:rFonts w:asciiTheme="minorHAnsi" w:hAnsiTheme="minorHAnsi" w:cs="Arial"/>
      <w:sz w:val="22"/>
      <w:szCs w:val="22"/>
    </w:rPr>
  </w:style>
  <w:style w:type="character" w:customStyle="1" w:styleId="TitleChar">
    <w:name w:val="Title Char"/>
    <w:link w:val="Title"/>
    <w:autoRedefine/>
    <w:qFormat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autoRedefine/>
    <w:qFormat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autoRedefine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autoRedefine/>
    <w:qFormat/>
    <w:pPr>
      <w:numPr>
        <w:numId w:val="13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autoRedefine/>
    <w:qFormat/>
    <w:pPr>
      <w:numPr>
        <w:numId w:val="1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autoRedefine/>
    <w:qFormat/>
    <w:pPr>
      <w:numPr>
        <w:ilvl w:val="1"/>
        <w:numId w:val="1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autoRedefine/>
    <w:qFormat/>
    <w:pPr>
      <w:numPr>
        <w:ilvl w:val="2"/>
        <w:numId w:val="1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autoRedefine/>
    <w:qFormat/>
    <w:pPr>
      <w:numPr>
        <w:ilvl w:val="3"/>
        <w:numId w:val="1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autoRedefine/>
    <w:qFormat/>
    <w:pPr>
      <w:keepNext/>
      <w:numPr>
        <w:numId w:val="15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autoRedefine/>
    <w:qFormat/>
    <w:pPr>
      <w:numPr>
        <w:numId w:val="16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autoRedefine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autoRedefine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autoRedefine/>
    <w:uiPriority w:val="99"/>
    <w:semiHidden/>
    <w:qFormat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autoRedefine/>
    <w:uiPriority w:val="99"/>
    <w:semiHidden/>
    <w:qFormat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autoRedefine/>
    <w:qFormat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autoRedefine/>
    <w:qFormat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autoRedefine/>
    <w:qFormat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autoRedefine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autoRedefine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autoRedefine/>
    <w:qFormat/>
    <w:pPr>
      <w:autoSpaceDE w:val="0"/>
      <w:autoSpaceDN w:val="0"/>
      <w:adjustRightInd w:val="0"/>
    </w:pPr>
    <w:rPr>
      <w:rFonts w:ascii="Arial" w:hAnsi="Arial" w:cs="Arial"/>
      <w:color w:val="000000" w:themeColor="text1"/>
      <w:lang w:val="en-US" w:eastAsia="zh-CN"/>
    </w:rPr>
  </w:style>
  <w:style w:type="paragraph" w:customStyle="1" w:styleId="BodytextTitleform">
    <w:name w:val="Body text Title form"/>
    <w:basedOn w:val="BodyText"/>
    <w:link w:val="BodytextTitleformChar"/>
    <w:autoRedefine/>
    <w:qFormat/>
    <w:pPr>
      <w:ind w:left="284"/>
    </w:pPr>
    <w:rPr>
      <w:rFonts w:eastAsia="Times New Roman"/>
    </w:rPr>
  </w:style>
  <w:style w:type="character" w:customStyle="1" w:styleId="BodytextTitleformChar">
    <w:name w:val="Body text Title form Char"/>
    <w:basedOn w:val="BodyTextChar"/>
    <w:link w:val="BodytextTitleform"/>
    <w:autoRedefine/>
    <w:qFormat/>
    <w:rPr>
      <w:rFonts w:asciiTheme="minorEastAsia" w:eastAsia="Times New Roman" w:hAnsiTheme="minorEastAsia" w:cs="Calibri"/>
      <w:kern w:val="2"/>
      <w:sz w:val="22"/>
      <w:szCs w:val="22"/>
      <w:lang w:eastAsia="en-US"/>
    </w:rPr>
  </w:style>
  <w:style w:type="paragraph" w:customStyle="1" w:styleId="Tabletext">
    <w:name w:val="Table text"/>
    <w:basedOn w:val="Normal"/>
    <w:autoRedefine/>
    <w:qFormat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nnexAHead1">
    <w:name w:val="Annex A Head 1"/>
    <w:basedOn w:val="Normal"/>
    <w:next w:val="Normal"/>
    <w:autoRedefine/>
    <w:qFormat/>
    <w:pPr>
      <w:numPr>
        <w:numId w:val="17"/>
      </w:numPr>
      <w:spacing w:before="120" w:after="120"/>
    </w:pPr>
    <w:rPr>
      <w:rFonts w:asciiTheme="minorHAnsi" w:eastAsia="Calibri" w:hAnsiTheme="minorHAnsi"/>
      <w:b/>
      <w:bCs/>
      <w:caps/>
      <w:color w:val="407EC9"/>
      <w:sz w:val="28"/>
    </w:rPr>
  </w:style>
  <w:style w:type="paragraph" w:customStyle="1" w:styleId="AnnexAHead2">
    <w:name w:val="Annex A Head 2"/>
    <w:basedOn w:val="Normal"/>
    <w:next w:val="Normal"/>
    <w:autoRedefine/>
    <w:qFormat/>
    <w:pPr>
      <w:numPr>
        <w:ilvl w:val="1"/>
        <w:numId w:val="17"/>
      </w:numPr>
      <w:spacing w:before="120" w:after="120"/>
    </w:pPr>
    <w:rPr>
      <w:rFonts w:asciiTheme="minorHAnsi" w:eastAsia="Calibri" w:hAnsiTheme="minorHAnsi"/>
      <w:b/>
      <w:caps/>
      <w:color w:val="407EC9"/>
      <w:sz w:val="24"/>
    </w:rPr>
  </w:style>
  <w:style w:type="paragraph" w:customStyle="1" w:styleId="AnnexAHead3">
    <w:name w:val="Annex A Head 3"/>
    <w:basedOn w:val="Normal"/>
    <w:next w:val="BodyText"/>
    <w:autoRedefine/>
    <w:qFormat/>
    <w:pPr>
      <w:numPr>
        <w:ilvl w:val="2"/>
        <w:numId w:val="17"/>
      </w:numPr>
      <w:spacing w:before="120" w:after="120"/>
    </w:pPr>
    <w:rPr>
      <w:rFonts w:asciiTheme="minorHAnsi" w:eastAsia="Calibri" w:hAnsiTheme="minorHAnsi"/>
      <w:b/>
      <w:smallCaps/>
      <w:color w:val="407EC9"/>
    </w:rPr>
  </w:style>
  <w:style w:type="paragraph" w:customStyle="1" w:styleId="AnnexAHead4">
    <w:name w:val="Annex A Head 4"/>
    <w:basedOn w:val="Normal"/>
    <w:next w:val="BodyText"/>
    <w:autoRedefine/>
    <w:qFormat/>
    <w:pPr>
      <w:numPr>
        <w:ilvl w:val="3"/>
        <w:numId w:val="17"/>
      </w:numPr>
      <w:spacing w:before="120" w:after="120"/>
    </w:pPr>
    <w:rPr>
      <w:rFonts w:asciiTheme="minorHAnsi" w:eastAsia="Calibri" w:hAnsiTheme="minorHAnsi"/>
      <w:b/>
      <w:color w:val="407EC9"/>
    </w:rPr>
  </w:style>
  <w:style w:type="table" w:customStyle="1" w:styleId="TableGrid0">
    <w:name w:val="TableGrid"/>
    <w:autoRedefine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A4"/>
    <w:autoRedefine/>
    <w:uiPriority w:val="99"/>
    <w:qFormat/>
    <w:rPr>
      <w:rFonts w:cs="Barlow Medium"/>
      <w:color w:val="211D1E"/>
      <w:sz w:val="20"/>
      <w:szCs w:val="20"/>
    </w:rPr>
  </w:style>
  <w:style w:type="paragraph" w:customStyle="1" w:styleId="Pa21">
    <w:name w:val="Pa21"/>
    <w:basedOn w:val="Default"/>
    <w:next w:val="Default"/>
    <w:qFormat/>
    <w:pPr>
      <w:widowControl w:val="0"/>
      <w:spacing w:line="221" w:lineRule="atLeast"/>
    </w:pPr>
    <w:rPr>
      <w:rFonts w:ascii="Barlow Light" w:eastAsia="Barlow Light" w:hAnsiTheme="minorHAnsi" w:cstheme="minorBidi"/>
      <w:color w:val="auto"/>
    </w:rPr>
  </w:style>
  <w:style w:type="paragraph" w:customStyle="1" w:styleId="Pa12">
    <w:name w:val="Pa12"/>
    <w:basedOn w:val="Default"/>
    <w:next w:val="Default"/>
    <w:qFormat/>
    <w:pPr>
      <w:widowControl w:val="0"/>
      <w:spacing w:line="221" w:lineRule="atLeast"/>
    </w:pPr>
    <w:rPr>
      <w:rFonts w:ascii="Barlow Medium" w:eastAsia="Barlow Medium" w:hAnsiTheme="minorHAnsi" w:cstheme="minorBidi"/>
      <w:color w:val="auto"/>
    </w:rPr>
  </w:style>
  <w:style w:type="paragraph" w:customStyle="1" w:styleId="Pa20">
    <w:name w:val="Pa20"/>
    <w:basedOn w:val="Default"/>
    <w:next w:val="Default"/>
    <w:qFormat/>
    <w:pPr>
      <w:widowControl w:val="0"/>
      <w:spacing w:line="221" w:lineRule="atLeast"/>
    </w:pPr>
    <w:rPr>
      <w:rFonts w:ascii="Barlow Light" w:eastAsia="Barlow Light" w:hAnsi="Barlow Light" w:cs="Times New Roman"/>
      <w:color w:val="auto"/>
      <w:sz w:val="24"/>
      <w:szCs w:val="24"/>
    </w:rPr>
  </w:style>
  <w:style w:type="paragraph" w:customStyle="1" w:styleId="Pa48">
    <w:name w:val="Pa48"/>
    <w:basedOn w:val="Default"/>
    <w:next w:val="Default"/>
    <w:qFormat/>
    <w:pPr>
      <w:widowControl w:val="0"/>
      <w:spacing w:line="181" w:lineRule="atLeast"/>
    </w:pPr>
    <w:rPr>
      <w:rFonts w:ascii="Barlow Condensed Light" w:eastAsia="Barlow Condensed Light" w:hAnsi="Barlow Condensed Light" w:cs="Times New Roman"/>
      <w:color w:val="auto"/>
      <w:sz w:val="24"/>
      <w:szCs w:val="24"/>
    </w:rPr>
  </w:style>
  <w:style w:type="paragraph" w:customStyle="1" w:styleId="Pa40">
    <w:name w:val="Pa40"/>
    <w:basedOn w:val="Default"/>
    <w:next w:val="Default"/>
    <w:qFormat/>
    <w:pPr>
      <w:widowControl w:val="0"/>
      <w:spacing w:line="201" w:lineRule="atLeast"/>
    </w:pPr>
    <w:rPr>
      <w:rFonts w:ascii="Barlow Condensed Light" w:eastAsia="Barlow Condensed Light" w:hAnsi="Barlow Condensed Light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F0F7AB-EE67-4327-AA24-DAB8EF934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98C52B-D327-448D-86EB-8F479CFFCA0B}">
  <ds:schemaRefs/>
</ds:datastoreItem>
</file>

<file path=customXml/itemProps3.xml><?xml version="1.0" encoding="utf-8"?>
<ds:datastoreItem xmlns:ds="http://schemas.openxmlformats.org/officeDocument/2006/customXml" ds:itemID="{3EDB3308-8C87-483B-85C0-C85E8EAAFA62}">
  <ds:schemaRefs/>
</ds:datastoreItem>
</file>

<file path=customXml/itemProps4.xml><?xml version="1.0" encoding="utf-8"?>
<ds:datastoreItem xmlns:ds="http://schemas.openxmlformats.org/officeDocument/2006/customXml" ds:itemID="{A7FC2447-EF3B-4956-924D-6925199178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2328</Characters>
  <Application>Microsoft Office Word</Application>
  <DocSecurity>0</DocSecurity>
  <Lines>19</Lines>
  <Paragraphs>5</Paragraphs>
  <ScaleCrop>false</ScaleCrop>
  <Company>微软中国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Tom Southall</cp:lastModifiedBy>
  <cp:revision>51</cp:revision>
  <cp:lastPrinted>2024-07-14T12:29:00Z</cp:lastPrinted>
  <dcterms:created xsi:type="dcterms:W3CDTF">2022-02-21T11:13:00Z</dcterms:created>
  <dcterms:modified xsi:type="dcterms:W3CDTF">2025-03-13T15:48:00Z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2052-12.1.0.20305</vt:lpwstr>
  </property>
  <property fmtid="{D5CDD505-2E9C-101B-9397-08002B2CF9AE}" pid="4" name="ICV">
    <vt:lpwstr>32DCF3BA3D6749E6A6A7FB52A0BA1678_13</vt:lpwstr>
  </property>
  <property fmtid="{D5CDD505-2E9C-101B-9397-08002B2CF9AE}" pid="5" name="KSOTemplateDocerSaveRecord">
    <vt:lpwstr>eyJoZGlkIjoiYTI0ZWYwZDhlYzQ4NWU4ODdiODNjOWFkNGY4NWUzOTYiLCJ1c2VySWQiOiI0MTEzNTMzNTIifQ==</vt:lpwstr>
  </property>
  <property fmtid="{D5CDD505-2E9C-101B-9397-08002B2CF9AE}" pid="6" name="MediaServiceImageTags">
    <vt:lpwstr/>
  </property>
</Properties>
</file>